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4F38" w14:textId="2F20E7A2" w:rsidR="00A97F9B" w:rsidRDefault="00774A16" w:rsidP="00583908">
      <w:pPr>
        <w:pStyle w:val="Brdtext"/>
        <w:keepLines/>
        <w:widowControl/>
        <w:spacing w:before="2"/>
        <w:ind w:right="711"/>
        <w:rPr>
          <w:sz w:val="23"/>
        </w:rPr>
      </w:pPr>
      <w:r>
        <w:rPr>
          <w:noProof/>
        </w:rPr>
        <mc:AlternateContent>
          <mc:Choice Requires="wps">
            <w:drawing>
              <wp:anchor distT="0" distB="0" distL="0" distR="0" simplePos="0" relativeHeight="487587840" behindDoc="1" locked="0" layoutInCell="1" allowOverlap="1" wp14:anchorId="795C265B" wp14:editId="6DD8BEE9">
                <wp:simplePos x="0" y="0"/>
                <wp:positionH relativeFrom="page">
                  <wp:posOffset>725170</wp:posOffset>
                </wp:positionH>
                <wp:positionV relativeFrom="paragraph">
                  <wp:posOffset>164465</wp:posOffset>
                </wp:positionV>
                <wp:extent cx="6158230" cy="8255"/>
                <wp:effectExtent l="0" t="0" r="0" b="0"/>
                <wp:wrapTopAndBottom/>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C49FF" id="docshape2" o:spid="_x0000_s1026" style="position:absolute;margin-left:57.1pt;margin-top:12.95pt;width:484.9pt;height:.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" fillcolor="black" stroked="f">
                <w10:wrap type="topAndBottom" anchorx="page"/>
              </v:rect>
            </w:pict>
          </mc:Fallback>
        </mc:AlternateContent>
      </w:r>
    </w:p>
    <w:p w14:paraId="496DF47B" w14:textId="0A14C80F" w:rsidR="00A97F9B" w:rsidRDefault="00380A48" w:rsidP="00583908">
      <w:pPr>
        <w:pStyle w:val="Rubrik1"/>
        <w:keepLines/>
        <w:widowControl/>
        <w:ind w:right="711"/>
      </w:pPr>
      <w:r>
        <w:rPr>
          <w:color w:val="2E5496"/>
        </w:rPr>
        <w:t>KALLELSE</w:t>
      </w:r>
      <w:r>
        <w:rPr>
          <w:color w:val="2E5496"/>
          <w:spacing w:val="-12"/>
        </w:rPr>
        <w:t xml:space="preserve"> </w:t>
      </w:r>
      <w:r>
        <w:rPr>
          <w:color w:val="2E5496"/>
        </w:rPr>
        <w:t>TILL</w:t>
      </w:r>
      <w:r>
        <w:rPr>
          <w:color w:val="2E5496"/>
          <w:spacing w:val="-12"/>
        </w:rPr>
        <w:t xml:space="preserve"> </w:t>
      </w:r>
      <w:r w:rsidR="0071614B">
        <w:rPr>
          <w:color w:val="2E5496"/>
        </w:rPr>
        <w:t>EXTRA BOLAGSSTÄMMA</w:t>
      </w:r>
      <w:r>
        <w:rPr>
          <w:color w:val="2E5496"/>
          <w:spacing w:val="-11"/>
        </w:rPr>
        <w:t xml:space="preserve"> </w:t>
      </w:r>
      <w:r>
        <w:rPr>
          <w:color w:val="2E5496"/>
        </w:rPr>
        <w:t>–</w:t>
      </w:r>
      <w:r>
        <w:rPr>
          <w:color w:val="2E5496"/>
          <w:spacing w:val="-12"/>
        </w:rPr>
        <w:t xml:space="preserve"> </w:t>
      </w:r>
      <w:r>
        <w:rPr>
          <w:color w:val="2E5496"/>
        </w:rPr>
        <w:t>NICOCCINO</w:t>
      </w:r>
      <w:r>
        <w:rPr>
          <w:color w:val="2E5496"/>
          <w:spacing w:val="-12"/>
        </w:rPr>
        <w:t xml:space="preserve"> </w:t>
      </w:r>
      <w:r>
        <w:rPr>
          <w:color w:val="2E5496"/>
        </w:rPr>
        <w:t>HOLDING</w:t>
      </w:r>
      <w:r>
        <w:rPr>
          <w:color w:val="2E5496"/>
          <w:spacing w:val="-11"/>
        </w:rPr>
        <w:t xml:space="preserve"> </w:t>
      </w:r>
      <w:r>
        <w:rPr>
          <w:color w:val="2E5496"/>
          <w:spacing w:val="-5"/>
        </w:rPr>
        <w:t>AB</w:t>
      </w:r>
      <w:r w:rsidR="0071614B">
        <w:rPr>
          <w:color w:val="2E5496"/>
          <w:spacing w:val="-5"/>
        </w:rPr>
        <w:t xml:space="preserve"> (PUBL)</w:t>
      </w:r>
    </w:p>
    <w:p w14:paraId="1A48E40F" w14:textId="77777777" w:rsidR="00A97F9B" w:rsidRDefault="00A97F9B" w:rsidP="00583908">
      <w:pPr>
        <w:pStyle w:val="Brdtext"/>
        <w:keepLines/>
        <w:widowControl/>
        <w:ind w:right="711"/>
        <w:rPr>
          <w:sz w:val="32"/>
        </w:rPr>
      </w:pPr>
    </w:p>
    <w:p w14:paraId="09C77D73" w14:textId="5B6A7217" w:rsidR="0071614B" w:rsidRDefault="0071614B" w:rsidP="00583908">
      <w:pPr>
        <w:pStyle w:val="Brdtext"/>
        <w:keepLines/>
        <w:widowControl/>
        <w:spacing w:line="268" w:lineRule="auto"/>
        <w:ind w:left="140" w:right="711" w:hanging="10"/>
      </w:pPr>
      <w:r w:rsidRPr="0071614B">
        <w:t>Aktieägarna i Nicoccino Holding AB (publ), org. nr 556942-1604 (”</w:t>
      </w:r>
      <w:r w:rsidRPr="0071614B">
        <w:rPr>
          <w:b/>
          <w:bCs/>
        </w:rPr>
        <w:t>Bolaget</w:t>
      </w:r>
      <w:r w:rsidRPr="0071614B">
        <w:t xml:space="preserve">”), kallas härmed till extra bolagsstämma den 16 juli 2026, kl. 11.00 på Advokatfirman Glimstedts Stockholmskontor, Sturegatan 46 i Stockholm. </w:t>
      </w:r>
    </w:p>
    <w:p w14:paraId="1481CCA2" w14:textId="77777777" w:rsidR="00A97F9B" w:rsidRDefault="00380A48" w:rsidP="00583908">
      <w:pPr>
        <w:pStyle w:val="Rubrik2"/>
        <w:keepLines/>
        <w:widowControl/>
        <w:spacing w:before="152"/>
        <w:ind w:right="711"/>
      </w:pPr>
      <w:r>
        <w:t>Registrering</w:t>
      </w:r>
      <w:r>
        <w:rPr>
          <w:spacing w:val="-6"/>
        </w:rPr>
        <w:t xml:space="preserve"> </w:t>
      </w:r>
      <w:r>
        <w:t>och</w:t>
      </w:r>
      <w:r>
        <w:rPr>
          <w:spacing w:val="-4"/>
        </w:rPr>
        <w:t xml:space="preserve"> </w:t>
      </w:r>
      <w:r>
        <w:rPr>
          <w:spacing w:val="-2"/>
        </w:rPr>
        <w:t>anmälan</w:t>
      </w:r>
    </w:p>
    <w:p w14:paraId="52942FE1" w14:textId="3ADECCFE" w:rsidR="00A97F9B" w:rsidRDefault="00333B26" w:rsidP="00583908">
      <w:pPr>
        <w:pStyle w:val="Brdtext"/>
        <w:keepLines/>
        <w:widowControl/>
        <w:spacing w:before="152"/>
        <w:ind w:left="131" w:right="711"/>
      </w:pPr>
      <w:r>
        <w:t>Aktieägare</w:t>
      </w:r>
      <w:r w:rsidR="00380A48">
        <w:rPr>
          <w:spacing w:val="-4"/>
        </w:rPr>
        <w:t xml:space="preserve"> </w:t>
      </w:r>
      <w:r w:rsidR="00380A48">
        <w:t>som</w:t>
      </w:r>
      <w:r w:rsidR="00380A48">
        <w:rPr>
          <w:spacing w:val="-4"/>
        </w:rPr>
        <w:t xml:space="preserve"> </w:t>
      </w:r>
      <w:r w:rsidR="00380A48">
        <w:t>önskar</w:t>
      </w:r>
      <w:r w:rsidR="00380A48">
        <w:rPr>
          <w:spacing w:val="-3"/>
        </w:rPr>
        <w:t xml:space="preserve"> </w:t>
      </w:r>
      <w:r w:rsidR="00380A48">
        <w:t>delta</w:t>
      </w:r>
      <w:r w:rsidR="00380A48">
        <w:rPr>
          <w:spacing w:val="-2"/>
        </w:rPr>
        <w:t xml:space="preserve"> </w:t>
      </w:r>
      <w:r w:rsidR="00380A48">
        <w:t>i</w:t>
      </w:r>
      <w:r w:rsidR="00380A48">
        <w:rPr>
          <w:spacing w:val="-3"/>
        </w:rPr>
        <w:t xml:space="preserve"> </w:t>
      </w:r>
      <w:r w:rsidR="00EE398A">
        <w:t>bolagsstämman</w:t>
      </w:r>
      <w:r w:rsidR="00380A48">
        <w:rPr>
          <w:spacing w:val="-4"/>
        </w:rPr>
        <w:t xml:space="preserve"> ska:</w:t>
      </w:r>
    </w:p>
    <w:p w14:paraId="310D258B" w14:textId="3F63E93E" w:rsidR="00A97F9B" w:rsidRDefault="00380A48" w:rsidP="003A4776">
      <w:pPr>
        <w:pStyle w:val="Liststycke"/>
        <w:keepLines/>
        <w:widowControl/>
        <w:numPr>
          <w:ilvl w:val="0"/>
          <w:numId w:val="2"/>
        </w:numPr>
        <w:tabs>
          <w:tab w:val="left" w:pos="1067"/>
          <w:tab w:val="left" w:pos="1068"/>
        </w:tabs>
        <w:spacing w:before="152" w:line="247" w:lineRule="auto"/>
        <w:ind w:right="711"/>
      </w:pPr>
      <w:r>
        <w:t>vara</w:t>
      </w:r>
      <w:r>
        <w:rPr>
          <w:spacing w:val="-3"/>
        </w:rPr>
        <w:t xml:space="preserve"> </w:t>
      </w:r>
      <w:r>
        <w:t>upptagen</w:t>
      </w:r>
      <w:r>
        <w:rPr>
          <w:spacing w:val="-4"/>
        </w:rPr>
        <w:t xml:space="preserve"> </w:t>
      </w:r>
      <w:r>
        <w:t>som</w:t>
      </w:r>
      <w:r>
        <w:rPr>
          <w:spacing w:val="-2"/>
        </w:rPr>
        <w:t xml:space="preserve"> </w:t>
      </w:r>
      <w:r>
        <w:t>aktieägare</w:t>
      </w:r>
      <w:r>
        <w:rPr>
          <w:spacing w:val="-3"/>
        </w:rPr>
        <w:t xml:space="preserve"> </w:t>
      </w:r>
      <w:r>
        <w:t>i</w:t>
      </w:r>
      <w:r>
        <w:rPr>
          <w:spacing w:val="-3"/>
        </w:rPr>
        <w:t xml:space="preserve"> </w:t>
      </w:r>
      <w:r>
        <w:t>den</w:t>
      </w:r>
      <w:r>
        <w:rPr>
          <w:spacing w:val="-3"/>
        </w:rPr>
        <w:t xml:space="preserve"> </w:t>
      </w:r>
      <w:r>
        <w:t>av</w:t>
      </w:r>
      <w:r>
        <w:rPr>
          <w:spacing w:val="-4"/>
        </w:rPr>
        <w:t xml:space="preserve"> </w:t>
      </w:r>
      <w:r>
        <w:t>Euroclear</w:t>
      </w:r>
      <w:r>
        <w:rPr>
          <w:spacing w:val="-3"/>
        </w:rPr>
        <w:t xml:space="preserve"> </w:t>
      </w:r>
      <w:r>
        <w:t>Sweden</w:t>
      </w:r>
      <w:r>
        <w:rPr>
          <w:spacing w:val="-3"/>
        </w:rPr>
        <w:t xml:space="preserve"> </w:t>
      </w:r>
      <w:r>
        <w:t>AB</w:t>
      </w:r>
      <w:r>
        <w:rPr>
          <w:spacing w:val="-3"/>
        </w:rPr>
        <w:t xml:space="preserve"> </w:t>
      </w:r>
      <w:r>
        <w:t>framställda</w:t>
      </w:r>
      <w:r>
        <w:rPr>
          <w:spacing w:val="-3"/>
        </w:rPr>
        <w:t xml:space="preserve"> </w:t>
      </w:r>
      <w:r>
        <w:t>aktieboken</w:t>
      </w:r>
      <w:r>
        <w:rPr>
          <w:spacing w:val="-4"/>
        </w:rPr>
        <w:t xml:space="preserve"> </w:t>
      </w:r>
      <w:r>
        <w:t xml:space="preserve">avseende förhållandena den </w:t>
      </w:r>
      <w:r w:rsidR="0071614B">
        <w:t>8 juli 2026</w:t>
      </w:r>
      <w:r>
        <w:t>, och</w:t>
      </w:r>
    </w:p>
    <w:p w14:paraId="60662062" w14:textId="083BCD9B" w:rsidR="00A97F9B" w:rsidRDefault="00380A48" w:rsidP="00583908">
      <w:pPr>
        <w:pStyle w:val="Liststycke"/>
        <w:keepLines/>
        <w:widowControl/>
        <w:numPr>
          <w:ilvl w:val="0"/>
          <w:numId w:val="2"/>
        </w:numPr>
        <w:tabs>
          <w:tab w:val="left" w:pos="1067"/>
          <w:tab w:val="left" w:pos="1068"/>
        </w:tabs>
        <w:spacing w:line="247" w:lineRule="auto"/>
        <w:ind w:right="711"/>
      </w:pPr>
      <w:r>
        <w:t xml:space="preserve">anmäla sitt deltagande till bolaget senast den </w:t>
      </w:r>
      <w:r w:rsidR="0071614B">
        <w:t xml:space="preserve">10 juli </w:t>
      </w:r>
      <w:r w:rsidR="00822BEA">
        <w:t>202</w:t>
      </w:r>
      <w:r w:rsidR="00333B26">
        <w:t>6</w:t>
      </w:r>
      <w:r>
        <w:t xml:space="preserve"> per post på adress Nicoccino Holding AB</w:t>
      </w:r>
      <w:r w:rsidR="00685097">
        <w:t xml:space="preserve"> (publ)</w:t>
      </w:r>
      <w:r>
        <w:t xml:space="preserve">, </w:t>
      </w:r>
      <w:r w:rsidR="00685097">
        <w:t>Gillinge 55, Hus B, 186 91 Vallentuna</w:t>
      </w:r>
      <w:r>
        <w:t xml:space="preserve">, per e-mail </w:t>
      </w:r>
      <w:hyperlink r:id="rId7">
        <w:r>
          <w:rPr>
            <w:color w:val="0462C1"/>
            <w:u w:val="single" w:color="0462C1"/>
          </w:rPr>
          <w:t xml:space="preserve">info@nicoccino.se </w:t>
        </w:r>
      </w:hyperlink>
      <w:r>
        <w:t>eller telefon 0733</w:t>
      </w:r>
      <w:r w:rsidR="00685097">
        <w:t> </w:t>
      </w:r>
      <w:r>
        <w:t>980474. Vid anmälan ska uppges namn, person- eller organisationsnummer, aktieinnehav, adress, telefonnummer</w:t>
      </w:r>
      <w:r>
        <w:rPr>
          <w:spacing w:val="-4"/>
        </w:rPr>
        <w:t xml:space="preserve"> </w:t>
      </w:r>
      <w:r>
        <w:t>och</w:t>
      </w:r>
      <w:r>
        <w:rPr>
          <w:spacing w:val="-2"/>
        </w:rPr>
        <w:t xml:space="preserve"> </w:t>
      </w:r>
      <w:r>
        <w:t>uppgift</w:t>
      </w:r>
      <w:r>
        <w:rPr>
          <w:spacing w:val="-2"/>
        </w:rPr>
        <w:t xml:space="preserve"> </w:t>
      </w:r>
      <w:r>
        <w:t>om</w:t>
      </w:r>
      <w:r>
        <w:rPr>
          <w:spacing w:val="-3"/>
        </w:rPr>
        <w:t xml:space="preserve"> </w:t>
      </w:r>
      <w:r>
        <w:t>eventuella</w:t>
      </w:r>
      <w:r>
        <w:rPr>
          <w:spacing w:val="-2"/>
        </w:rPr>
        <w:t xml:space="preserve"> </w:t>
      </w:r>
      <w:r>
        <w:t>biträden</w:t>
      </w:r>
      <w:r>
        <w:rPr>
          <w:spacing w:val="-1"/>
        </w:rPr>
        <w:t xml:space="preserve"> </w:t>
      </w:r>
      <w:r>
        <w:t>(högst</w:t>
      </w:r>
      <w:r>
        <w:rPr>
          <w:spacing w:val="-4"/>
        </w:rPr>
        <w:t xml:space="preserve"> </w:t>
      </w:r>
      <w:r>
        <w:t>två)</w:t>
      </w:r>
      <w:r>
        <w:rPr>
          <w:spacing w:val="-4"/>
        </w:rPr>
        <w:t xml:space="preserve"> </w:t>
      </w:r>
      <w:r>
        <w:t>samt</w:t>
      </w:r>
      <w:r>
        <w:rPr>
          <w:spacing w:val="-2"/>
        </w:rPr>
        <w:t xml:space="preserve"> </w:t>
      </w:r>
      <w:r>
        <w:t>i</w:t>
      </w:r>
      <w:r>
        <w:rPr>
          <w:spacing w:val="-2"/>
        </w:rPr>
        <w:t xml:space="preserve"> </w:t>
      </w:r>
      <w:r>
        <w:t>förekommande</w:t>
      </w:r>
      <w:r>
        <w:rPr>
          <w:spacing w:val="-1"/>
        </w:rPr>
        <w:t xml:space="preserve"> </w:t>
      </w:r>
      <w:r>
        <w:t>fall</w:t>
      </w:r>
      <w:r>
        <w:rPr>
          <w:spacing w:val="-2"/>
        </w:rPr>
        <w:t xml:space="preserve"> </w:t>
      </w:r>
      <w:r>
        <w:t>uppgift om</w:t>
      </w:r>
      <w:r>
        <w:rPr>
          <w:spacing w:val="-4"/>
        </w:rPr>
        <w:t xml:space="preserve"> </w:t>
      </w:r>
      <w:r>
        <w:t>ställföreträdare.</w:t>
      </w:r>
      <w:r>
        <w:rPr>
          <w:spacing w:val="-2"/>
        </w:rPr>
        <w:t xml:space="preserve"> </w:t>
      </w:r>
      <w:r>
        <w:t>Till</w:t>
      </w:r>
      <w:r>
        <w:rPr>
          <w:spacing w:val="-5"/>
        </w:rPr>
        <w:t xml:space="preserve"> </w:t>
      </w:r>
      <w:r>
        <w:t>anmälan</w:t>
      </w:r>
      <w:r>
        <w:rPr>
          <w:spacing w:val="-3"/>
        </w:rPr>
        <w:t xml:space="preserve"> </w:t>
      </w:r>
      <w:r>
        <w:t>ska</w:t>
      </w:r>
      <w:r>
        <w:rPr>
          <w:spacing w:val="-2"/>
        </w:rPr>
        <w:t xml:space="preserve"> </w:t>
      </w:r>
      <w:r>
        <w:t>därtill</w:t>
      </w:r>
      <w:r>
        <w:rPr>
          <w:spacing w:val="-3"/>
        </w:rPr>
        <w:t xml:space="preserve"> </w:t>
      </w:r>
      <w:r>
        <w:t>i</w:t>
      </w:r>
      <w:r>
        <w:rPr>
          <w:spacing w:val="-4"/>
        </w:rPr>
        <w:t xml:space="preserve"> </w:t>
      </w:r>
      <w:r>
        <w:t>förekommande</w:t>
      </w:r>
      <w:r>
        <w:rPr>
          <w:spacing w:val="-1"/>
        </w:rPr>
        <w:t xml:space="preserve"> </w:t>
      </w:r>
      <w:r>
        <w:t>fall</w:t>
      </w:r>
      <w:r>
        <w:rPr>
          <w:spacing w:val="-2"/>
        </w:rPr>
        <w:t xml:space="preserve"> </w:t>
      </w:r>
      <w:r>
        <w:t>bifogas</w:t>
      </w:r>
      <w:r>
        <w:rPr>
          <w:spacing w:val="-2"/>
        </w:rPr>
        <w:t xml:space="preserve"> </w:t>
      </w:r>
      <w:r>
        <w:t>fullständiga</w:t>
      </w:r>
      <w:r>
        <w:rPr>
          <w:spacing w:val="-2"/>
        </w:rPr>
        <w:t xml:space="preserve"> </w:t>
      </w:r>
      <w:r>
        <w:t>behörighetshandlingar såsom registreringsbevis och fullmakt.</w:t>
      </w:r>
    </w:p>
    <w:p w14:paraId="48F5361A" w14:textId="77777777" w:rsidR="00A97F9B" w:rsidRDefault="00A97F9B" w:rsidP="00583908">
      <w:pPr>
        <w:pStyle w:val="Brdtext"/>
        <w:keepLines/>
        <w:widowControl/>
        <w:ind w:right="711"/>
      </w:pPr>
    </w:p>
    <w:p w14:paraId="0281B981" w14:textId="77777777" w:rsidR="00A97F9B" w:rsidRDefault="00380A48" w:rsidP="00583908">
      <w:pPr>
        <w:pStyle w:val="Rubrik2"/>
        <w:keepLines/>
        <w:widowControl/>
        <w:spacing w:before="150"/>
        <w:ind w:right="711"/>
      </w:pPr>
      <w:r>
        <w:rPr>
          <w:spacing w:val="-2"/>
        </w:rPr>
        <w:t>Förvaltarregistrerade</w:t>
      </w:r>
      <w:r>
        <w:rPr>
          <w:spacing w:val="24"/>
        </w:rPr>
        <w:t xml:space="preserve"> </w:t>
      </w:r>
      <w:r>
        <w:rPr>
          <w:spacing w:val="-2"/>
        </w:rPr>
        <w:t>aktier</w:t>
      </w:r>
    </w:p>
    <w:p w14:paraId="1DDDB6B9" w14:textId="56492174" w:rsidR="00A97F9B" w:rsidRDefault="00380A48" w:rsidP="00583908">
      <w:pPr>
        <w:pStyle w:val="Brdtext"/>
        <w:keepLines/>
        <w:widowControl/>
        <w:spacing w:before="151"/>
        <w:ind w:left="131" w:right="711"/>
      </w:pPr>
      <w:r>
        <w:t xml:space="preserve">För att ha rätt att delta i </w:t>
      </w:r>
      <w:r w:rsidR="00EE398A">
        <w:t>bolagsstämman</w:t>
      </w:r>
      <w:r>
        <w:t xml:space="preserve"> måste aktieägare som låtit förvaltarregistrera sina aktier, förutom att anmäla sig till stämman låta registrera aktierna i eget namn så att aktieägaren</w:t>
      </w:r>
      <w:r>
        <w:rPr>
          <w:spacing w:val="-2"/>
        </w:rPr>
        <w:t xml:space="preserve"> </w:t>
      </w:r>
      <w:r>
        <w:t>blir</w:t>
      </w:r>
      <w:r>
        <w:rPr>
          <w:spacing w:val="-2"/>
        </w:rPr>
        <w:t xml:space="preserve"> </w:t>
      </w:r>
      <w:r>
        <w:t>upptagen</w:t>
      </w:r>
      <w:r>
        <w:rPr>
          <w:spacing w:val="-3"/>
        </w:rPr>
        <w:t xml:space="preserve"> </w:t>
      </w:r>
      <w:r>
        <w:t>i</w:t>
      </w:r>
      <w:r>
        <w:rPr>
          <w:spacing w:val="-4"/>
        </w:rPr>
        <w:t xml:space="preserve"> </w:t>
      </w:r>
      <w:r>
        <w:t>framställningen</w:t>
      </w:r>
      <w:r>
        <w:rPr>
          <w:spacing w:val="-2"/>
        </w:rPr>
        <w:t xml:space="preserve"> </w:t>
      </w:r>
      <w:r>
        <w:t>av</w:t>
      </w:r>
      <w:r>
        <w:rPr>
          <w:spacing w:val="-1"/>
        </w:rPr>
        <w:t xml:space="preserve"> </w:t>
      </w:r>
      <w:r w:rsidRPr="00E40B0A">
        <w:t>aktieboken</w:t>
      </w:r>
      <w:r w:rsidRPr="00E40B0A">
        <w:rPr>
          <w:spacing w:val="-3"/>
        </w:rPr>
        <w:t xml:space="preserve"> </w:t>
      </w:r>
      <w:r w:rsidRPr="00E40B0A">
        <w:t>per</w:t>
      </w:r>
      <w:r w:rsidRPr="00E40B0A">
        <w:rPr>
          <w:spacing w:val="-2"/>
        </w:rPr>
        <w:t xml:space="preserve"> </w:t>
      </w:r>
      <w:r w:rsidRPr="00E40B0A">
        <w:t>den</w:t>
      </w:r>
      <w:r w:rsidRPr="00E40B0A">
        <w:rPr>
          <w:spacing w:val="-2"/>
        </w:rPr>
        <w:t xml:space="preserve"> </w:t>
      </w:r>
      <w:r w:rsidR="0071614B">
        <w:t>8 juli</w:t>
      </w:r>
      <w:r w:rsidR="00333B26">
        <w:t xml:space="preserve"> 2026</w:t>
      </w:r>
      <w:r>
        <w:t>.</w:t>
      </w:r>
      <w:r>
        <w:rPr>
          <w:spacing w:val="-5"/>
        </w:rPr>
        <w:t xml:space="preserve"> </w:t>
      </w:r>
      <w:r>
        <w:t>Sådan</w:t>
      </w:r>
      <w:r>
        <w:rPr>
          <w:spacing w:val="-3"/>
        </w:rPr>
        <w:t xml:space="preserve"> </w:t>
      </w:r>
      <w:r>
        <w:t>registrering</w:t>
      </w:r>
      <w:r>
        <w:rPr>
          <w:spacing w:val="-5"/>
        </w:rPr>
        <w:t xml:space="preserve"> </w:t>
      </w:r>
      <w:r>
        <w:t>kan</w:t>
      </w:r>
      <w:r>
        <w:rPr>
          <w:spacing w:val="-2"/>
        </w:rPr>
        <w:t xml:space="preserve"> </w:t>
      </w:r>
      <w:r>
        <w:t>vara tillfällig (s.k. rösträtts</w:t>
      </w:r>
      <w:r w:rsidR="00006E87">
        <w:softHyphen/>
      </w:r>
      <w:r>
        <w:t>registrering) och begärs hos förvaltaren enligt förvaltarens rutiner i sådan tid i förväg som förvaltaren bestämmer.</w:t>
      </w:r>
      <w:r w:rsidR="006B09EC">
        <w:t xml:space="preserve"> </w:t>
      </w:r>
      <w:r>
        <w:t>Rösträttsregistreringar</w:t>
      </w:r>
      <w:r>
        <w:rPr>
          <w:spacing w:val="-5"/>
        </w:rPr>
        <w:t xml:space="preserve"> </w:t>
      </w:r>
      <w:r>
        <w:t>som</w:t>
      </w:r>
      <w:r>
        <w:rPr>
          <w:spacing w:val="-4"/>
        </w:rPr>
        <w:t xml:space="preserve"> </w:t>
      </w:r>
      <w:r>
        <w:t>gjorts</w:t>
      </w:r>
      <w:r>
        <w:rPr>
          <w:spacing w:val="-4"/>
        </w:rPr>
        <w:t xml:space="preserve"> </w:t>
      </w:r>
      <w:r>
        <w:t>av</w:t>
      </w:r>
      <w:r>
        <w:rPr>
          <w:spacing w:val="-3"/>
        </w:rPr>
        <w:t xml:space="preserve"> </w:t>
      </w:r>
      <w:r>
        <w:t>förvaltaren</w:t>
      </w:r>
      <w:r>
        <w:rPr>
          <w:spacing w:val="-2"/>
        </w:rPr>
        <w:t xml:space="preserve"> </w:t>
      </w:r>
      <w:r>
        <w:t>senast</w:t>
      </w:r>
      <w:r>
        <w:rPr>
          <w:spacing w:val="-2"/>
        </w:rPr>
        <w:t xml:space="preserve"> </w:t>
      </w:r>
      <w:r>
        <w:t xml:space="preserve">den </w:t>
      </w:r>
      <w:r w:rsidR="0071614B">
        <w:t xml:space="preserve">10 juli </w:t>
      </w:r>
      <w:r w:rsidR="00822BEA">
        <w:t>202</w:t>
      </w:r>
      <w:r w:rsidR="00333B26">
        <w:t>6</w:t>
      </w:r>
      <w:r>
        <w:t xml:space="preserve"> kommer</w:t>
      </w:r>
      <w:r>
        <w:rPr>
          <w:spacing w:val="-4"/>
        </w:rPr>
        <w:t xml:space="preserve"> </w:t>
      </w:r>
      <w:r>
        <w:t>att</w:t>
      </w:r>
      <w:r>
        <w:rPr>
          <w:spacing w:val="-2"/>
        </w:rPr>
        <w:t xml:space="preserve"> </w:t>
      </w:r>
      <w:r>
        <w:t>beaktas</w:t>
      </w:r>
      <w:r>
        <w:rPr>
          <w:spacing w:val="-4"/>
        </w:rPr>
        <w:t xml:space="preserve"> </w:t>
      </w:r>
      <w:r>
        <w:t>vid framställningen av aktieboken.</w:t>
      </w:r>
    </w:p>
    <w:p w14:paraId="794AB5E6" w14:textId="77777777" w:rsidR="00A97F9B" w:rsidRDefault="00A97F9B" w:rsidP="00583908">
      <w:pPr>
        <w:pStyle w:val="Brdtext"/>
        <w:keepLines/>
        <w:widowControl/>
        <w:spacing w:before="10"/>
        <w:ind w:right="711"/>
      </w:pPr>
    </w:p>
    <w:p w14:paraId="42312427" w14:textId="167650A7" w:rsidR="00A97F9B" w:rsidRDefault="00380A48" w:rsidP="00583908">
      <w:pPr>
        <w:pStyle w:val="Rubrik2"/>
        <w:keepLines/>
        <w:widowControl/>
        <w:spacing w:before="56"/>
        <w:ind w:right="711"/>
      </w:pPr>
      <w:r>
        <w:t>Förslag</w:t>
      </w:r>
      <w:r>
        <w:rPr>
          <w:spacing w:val="-5"/>
        </w:rPr>
        <w:t xml:space="preserve"> </w:t>
      </w:r>
      <w:r>
        <w:t>till</w:t>
      </w:r>
      <w:r>
        <w:rPr>
          <w:spacing w:val="-3"/>
        </w:rPr>
        <w:t xml:space="preserve"> </w:t>
      </w:r>
      <w:r>
        <w:rPr>
          <w:spacing w:val="-2"/>
        </w:rPr>
        <w:t>dagordning</w:t>
      </w:r>
    </w:p>
    <w:p w14:paraId="7244BFB6" w14:textId="77777777" w:rsidR="00A97F9B" w:rsidRDefault="00380A48" w:rsidP="00583908">
      <w:pPr>
        <w:pStyle w:val="Liststycke"/>
        <w:keepLines/>
        <w:widowControl/>
        <w:numPr>
          <w:ilvl w:val="0"/>
          <w:numId w:val="1"/>
        </w:numPr>
        <w:tabs>
          <w:tab w:val="left" w:pos="852"/>
        </w:tabs>
        <w:spacing w:before="152"/>
        <w:ind w:right="711" w:hanging="361"/>
      </w:pPr>
      <w:r>
        <w:t>Stämmans</w:t>
      </w:r>
      <w:r>
        <w:rPr>
          <w:spacing w:val="-8"/>
        </w:rPr>
        <w:t xml:space="preserve"> </w:t>
      </w:r>
      <w:r>
        <w:rPr>
          <w:spacing w:val="-2"/>
        </w:rPr>
        <w:t>öppnande.</w:t>
      </w:r>
    </w:p>
    <w:p w14:paraId="527B9743" w14:textId="77777777" w:rsidR="00A97F9B" w:rsidRDefault="00380A48" w:rsidP="00583908">
      <w:pPr>
        <w:pStyle w:val="Liststycke"/>
        <w:keepLines/>
        <w:widowControl/>
        <w:numPr>
          <w:ilvl w:val="0"/>
          <w:numId w:val="1"/>
        </w:numPr>
        <w:tabs>
          <w:tab w:val="left" w:pos="852"/>
        </w:tabs>
        <w:spacing w:line="267" w:lineRule="exact"/>
        <w:ind w:right="711" w:hanging="361"/>
      </w:pPr>
      <w:r>
        <w:t>Val</w:t>
      </w:r>
      <w:r>
        <w:rPr>
          <w:spacing w:val="-4"/>
        </w:rPr>
        <w:t xml:space="preserve"> </w:t>
      </w:r>
      <w:r>
        <w:t>av</w:t>
      </w:r>
      <w:r>
        <w:rPr>
          <w:spacing w:val="-3"/>
        </w:rPr>
        <w:t xml:space="preserve"> </w:t>
      </w:r>
      <w:r>
        <w:t>ordförande</w:t>
      </w:r>
      <w:r>
        <w:rPr>
          <w:spacing w:val="-3"/>
        </w:rPr>
        <w:t xml:space="preserve"> </w:t>
      </w:r>
      <w:r>
        <w:t>vid</w:t>
      </w:r>
      <w:r>
        <w:rPr>
          <w:spacing w:val="-3"/>
        </w:rPr>
        <w:t xml:space="preserve"> </w:t>
      </w:r>
      <w:r>
        <w:rPr>
          <w:spacing w:val="-2"/>
        </w:rPr>
        <w:t>stämman.</w:t>
      </w:r>
    </w:p>
    <w:p w14:paraId="6A66BFC7" w14:textId="77777777" w:rsidR="00A97F9B" w:rsidRDefault="00380A48" w:rsidP="00583908">
      <w:pPr>
        <w:pStyle w:val="Liststycke"/>
        <w:keepLines/>
        <w:widowControl/>
        <w:numPr>
          <w:ilvl w:val="0"/>
          <w:numId w:val="1"/>
        </w:numPr>
        <w:tabs>
          <w:tab w:val="left" w:pos="852"/>
        </w:tabs>
        <w:spacing w:line="267" w:lineRule="exact"/>
        <w:ind w:right="711" w:hanging="361"/>
      </w:pPr>
      <w:r>
        <w:t>Upprättande</w:t>
      </w:r>
      <w:r>
        <w:rPr>
          <w:spacing w:val="-6"/>
        </w:rPr>
        <w:t xml:space="preserve"> </w:t>
      </w:r>
      <w:r>
        <w:t>och</w:t>
      </w:r>
      <w:r>
        <w:rPr>
          <w:spacing w:val="-3"/>
        </w:rPr>
        <w:t xml:space="preserve"> </w:t>
      </w:r>
      <w:r>
        <w:t>godkännande</w:t>
      </w:r>
      <w:r>
        <w:rPr>
          <w:spacing w:val="-3"/>
        </w:rPr>
        <w:t xml:space="preserve"> </w:t>
      </w:r>
      <w:r>
        <w:t>av</w:t>
      </w:r>
      <w:r>
        <w:rPr>
          <w:spacing w:val="-3"/>
        </w:rPr>
        <w:t xml:space="preserve"> </w:t>
      </w:r>
      <w:r>
        <w:rPr>
          <w:spacing w:val="-2"/>
        </w:rPr>
        <w:t>röstlängd.</w:t>
      </w:r>
    </w:p>
    <w:p w14:paraId="02D8185A" w14:textId="77777777" w:rsidR="00A97F9B" w:rsidRDefault="00380A48" w:rsidP="00583908">
      <w:pPr>
        <w:pStyle w:val="Liststycke"/>
        <w:keepLines/>
        <w:widowControl/>
        <w:numPr>
          <w:ilvl w:val="0"/>
          <w:numId w:val="1"/>
        </w:numPr>
        <w:tabs>
          <w:tab w:val="left" w:pos="852"/>
        </w:tabs>
        <w:spacing w:before="1"/>
        <w:ind w:right="711" w:hanging="361"/>
      </w:pPr>
      <w:r>
        <w:t>Val</w:t>
      </w:r>
      <w:r>
        <w:rPr>
          <w:spacing w:val="-3"/>
        </w:rPr>
        <w:t xml:space="preserve"> </w:t>
      </w:r>
      <w:r>
        <w:t>av</w:t>
      </w:r>
      <w:r>
        <w:rPr>
          <w:spacing w:val="-2"/>
        </w:rPr>
        <w:t xml:space="preserve"> </w:t>
      </w:r>
      <w:r>
        <w:t>en</w:t>
      </w:r>
      <w:r>
        <w:rPr>
          <w:spacing w:val="-2"/>
        </w:rPr>
        <w:t xml:space="preserve"> </w:t>
      </w:r>
      <w:r>
        <w:t>eller</w:t>
      </w:r>
      <w:r>
        <w:rPr>
          <w:spacing w:val="-1"/>
        </w:rPr>
        <w:t xml:space="preserve"> </w:t>
      </w:r>
      <w:r>
        <w:t>två</w:t>
      </w:r>
      <w:r>
        <w:rPr>
          <w:spacing w:val="-1"/>
        </w:rPr>
        <w:t xml:space="preserve"> </w:t>
      </w:r>
      <w:r>
        <w:rPr>
          <w:spacing w:val="-2"/>
        </w:rPr>
        <w:t>justeringsmän.</w:t>
      </w:r>
    </w:p>
    <w:p w14:paraId="372AED1E" w14:textId="77777777" w:rsidR="00A97F9B" w:rsidRDefault="00380A48" w:rsidP="00583908">
      <w:pPr>
        <w:pStyle w:val="Liststycke"/>
        <w:keepLines/>
        <w:widowControl/>
        <w:numPr>
          <w:ilvl w:val="0"/>
          <w:numId w:val="1"/>
        </w:numPr>
        <w:tabs>
          <w:tab w:val="left" w:pos="852"/>
        </w:tabs>
        <w:ind w:right="711" w:hanging="361"/>
      </w:pPr>
      <w:r>
        <w:t>Prövning</w:t>
      </w:r>
      <w:r>
        <w:rPr>
          <w:spacing w:val="-5"/>
        </w:rPr>
        <w:t xml:space="preserve"> </w:t>
      </w:r>
      <w:r>
        <w:t>av</w:t>
      </w:r>
      <w:r>
        <w:rPr>
          <w:spacing w:val="-4"/>
        </w:rPr>
        <w:t xml:space="preserve"> </w:t>
      </w:r>
      <w:r>
        <w:t>om</w:t>
      </w:r>
      <w:r>
        <w:rPr>
          <w:spacing w:val="-2"/>
        </w:rPr>
        <w:t xml:space="preserve"> </w:t>
      </w:r>
      <w:r>
        <w:t>stämman</w:t>
      </w:r>
      <w:r>
        <w:rPr>
          <w:spacing w:val="-7"/>
        </w:rPr>
        <w:t xml:space="preserve"> </w:t>
      </w:r>
      <w:r>
        <w:t>blivit</w:t>
      </w:r>
      <w:r>
        <w:rPr>
          <w:spacing w:val="-3"/>
        </w:rPr>
        <w:t xml:space="preserve"> </w:t>
      </w:r>
      <w:r>
        <w:t>behörigen</w:t>
      </w:r>
      <w:r>
        <w:rPr>
          <w:spacing w:val="-1"/>
        </w:rPr>
        <w:t xml:space="preserve"> </w:t>
      </w:r>
      <w:r>
        <w:rPr>
          <w:spacing w:val="-2"/>
        </w:rPr>
        <w:t>sammankallad.</w:t>
      </w:r>
    </w:p>
    <w:p w14:paraId="04D76921" w14:textId="77777777" w:rsidR="00A97F9B" w:rsidRDefault="00380A48" w:rsidP="00583908">
      <w:pPr>
        <w:pStyle w:val="Liststycke"/>
        <w:keepLines/>
        <w:widowControl/>
        <w:numPr>
          <w:ilvl w:val="0"/>
          <w:numId w:val="1"/>
        </w:numPr>
        <w:tabs>
          <w:tab w:val="left" w:pos="852"/>
        </w:tabs>
        <w:ind w:right="711" w:hanging="361"/>
      </w:pPr>
      <w:r>
        <w:t>Godkännande</w:t>
      </w:r>
      <w:r>
        <w:rPr>
          <w:spacing w:val="-3"/>
        </w:rPr>
        <w:t xml:space="preserve"> </w:t>
      </w:r>
      <w:r>
        <w:t>av</w:t>
      </w:r>
      <w:r>
        <w:rPr>
          <w:spacing w:val="-3"/>
        </w:rPr>
        <w:t xml:space="preserve"> </w:t>
      </w:r>
      <w:r>
        <w:rPr>
          <w:spacing w:val="-2"/>
        </w:rPr>
        <w:t>dagordning.</w:t>
      </w:r>
    </w:p>
    <w:p w14:paraId="48BF4505" w14:textId="68DB64AB" w:rsidR="00A97F9B" w:rsidRDefault="0071614B" w:rsidP="00583908">
      <w:pPr>
        <w:pStyle w:val="Liststycke"/>
        <w:keepLines/>
        <w:widowControl/>
        <w:numPr>
          <w:ilvl w:val="0"/>
          <w:numId w:val="1"/>
        </w:numPr>
        <w:tabs>
          <w:tab w:val="left" w:pos="852"/>
        </w:tabs>
        <w:ind w:right="711"/>
      </w:pPr>
      <w:r>
        <w:t>Beslut om godkännande av styrelsens beslut den 2</w:t>
      </w:r>
      <w:r w:rsidR="00993A64">
        <w:t>9</w:t>
      </w:r>
      <w:r>
        <w:t xml:space="preserve"> juni 2026 om kvittningsemission.</w:t>
      </w:r>
    </w:p>
    <w:p w14:paraId="1E978717" w14:textId="179BC384" w:rsidR="0071614B" w:rsidRDefault="0071614B" w:rsidP="00583908">
      <w:pPr>
        <w:pStyle w:val="Liststycke"/>
        <w:keepLines/>
        <w:widowControl/>
        <w:numPr>
          <w:ilvl w:val="0"/>
          <w:numId w:val="1"/>
        </w:numPr>
        <w:tabs>
          <w:tab w:val="left" w:pos="852"/>
        </w:tabs>
        <w:ind w:right="711"/>
      </w:pPr>
      <w:r>
        <w:t>Beslut om godkännande av styrelsens beslut den 2</w:t>
      </w:r>
      <w:r w:rsidR="00993A64">
        <w:t>9</w:t>
      </w:r>
      <w:r>
        <w:t xml:space="preserve"> juni 2026 om kvittningsemission med teckningsberättigad som omfattas av 16 kap. aktiebolagslagen. </w:t>
      </w:r>
    </w:p>
    <w:p w14:paraId="703B2414" w14:textId="64708289" w:rsidR="0071614B" w:rsidRDefault="0071614B" w:rsidP="00583908">
      <w:pPr>
        <w:pStyle w:val="Liststycke"/>
        <w:keepLines/>
        <w:widowControl/>
        <w:numPr>
          <w:ilvl w:val="0"/>
          <w:numId w:val="1"/>
        </w:numPr>
        <w:tabs>
          <w:tab w:val="left" w:pos="852"/>
        </w:tabs>
        <w:ind w:right="711"/>
      </w:pPr>
      <w:r>
        <w:t xml:space="preserve">Beslut om nyemission av aktier med företrädesrätt för befintliga aktieägare. </w:t>
      </w:r>
    </w:p>
    <w:p w14:paraId="005D80AD" w14:textId="615E3ADF" w:rsidR="0071614B" w:rsidRDefault="0071614B" w:rsidP="00583908">
      <w:pPr>
        <w:pStyle w:val="Liststycke"/>
        <w:keepLines/>
        <w:widowControl/>
        <w:numPr>
          <w:ilvl w:val="0"/>
          <w:numId w:val="1"/>
        </w:numPr>
        <w:tabs>
          <w:tab w:val="left" w:pos="852"/>
        </w:tabs>
        <w:ind w:right="711"/>
      </w:pPr>
      <w:r>
        <w:t xml:space="preserve">Beslut om bemyndigande för styrelsen att öka aktiekapitalet. </w:t>
      </w:r>
    </w:p>
    <w:p w14:paraId="61B49299" w14:textId="50318263" w:rsidR="00A97F9B" w:rsidRDefault="00380A48" w:rsidP="00583908">
      <w:pPr>
        <w:pStyle w:val="Liststycke"/>
        <w:keepLines/>
        <w:widowControl/>
        <w:numPr>
          <w:ilvl w:val="0"/>
          <w:numId w:val="1"/>
        </w:numPr>
        <w:tabs>
          <w:tab w:val="left" w:pos="852"/>
        </w:tabs>
        <w:ind w:right="711" w:hanging="361"/>
      </w:pPr>
      <w:r>
        <w:t>Stämmans</w:t>
      </w:r>
      <w:r>
        <w:rPr>
          <w:spacing w:val="-6"/>
        </w:rPr>
        <w:t xml:space="preserve"> </w:t>
      </w:r>
      <w:r>
        <w:rPr>
          <w:spacing w:val="-2"/>
        </w:rPr>
        <w:t>avslutande.</w:t>
      </w:r>
    </w:p>
    <w:p w14:paraId="6768F011" w14:textId="77777777" w:rsidR="00A97F9B" w:rsidRDefault="00A97F9B" w:rsidP="00583908">
      <w:pPr>
        <w:pStyle w:val="Brdtext"/>
        <w:keepLines/>
        <w:widowControl/>
        <w:ind w:right="711"/>
      </w:pPr>
    </w:p>
    <w:p w14:paraId="3FCE9903" w14:textId="790F68DA" w:rsidR="00A97F9B" w:rsidRDefault="00A97F9B" w:rsidP="00583908">
      <w:pPr>
        <w:pStyle w:val="Brdtext"/>
        <w:keepLines/>
        <w:widowControl/>
        <w:spacing w:before="3"/>
        <w:ind w:right="711"/>
      </w:pPr>
    </w:p>
    <w:p w14:paraId="73D0E3F3" w14:textId="7BF29FFF" w:rsidR="00A97F9B" w:rsidRDefault="00380A48" w:rsidP="00B82E8E">
      <w:pPr>
        <w:pStyle w:val="Rubrik2"/>
        <w:keepNext/>
        <w:keepLines/>
        <w:widowControl/>
        <w:ind w:left="0" w:right="711" w:firstLine="131"/>
      </w:pPr>
      <w:r>
        <w:lastRenderedPageBreak/>
        <w:t>Förslag</w:t>
      </w:r>
      <w:r>
        <w:rPr>
          <w:spacing w:val="-5"/>
        </w:rPr>
        <w:t xml:space="preserve"> </w:t>
      </w:r>
      <w:r>
        <w:t>till</w:t>
      </w:r>
      <w:r>
        <w:rPr>
          <w:spacing w:val="-3"/>
        </w:rPr>
        <w:t xml:space="preserve"> </w:t>
      </w:r>
      <w:r>
        <w:rPr>
          <w:spacing w:val="-2"/>
        </w:rPr>
        <w:t>beslut</w:t>
      </w:r>
    </w:p>
    <w:p w14:paraId="3DF0EB44" w14:textId="77777777" w:rsidR="00D140B7" w:rsidRPr="00D140B7" w:rsidRDefault="00D140B7" w:rsidP="00583908">
      <w:pPr>
        <w:pStyle w:val="Rubrik3"/>
        <w:keepNext/>
        <w:keepLines/>
        <w:widowControl/>
        <w:ind w:left="0" w:right="711"/>
        <w:rPr>
          <w:b w:val="0"/>
          <w:bCs w:val="0"/>
          <w:i w:val="0"/>
          <w:iCs w:val="0"/>
        </w:rPr>
      </w:pPr>
    </w:p>
    <w:p w14:paraId="14C9CAFD" w14:textId="1C7D1019" w:rsidR="0071614B" w:rsidRDefault="0071614B" w:rsidP="00583908">
      <w:pPr>
        <w:pStyle w:val="Rubrik3"/>
        <w:keepNext/>
        <w:keepLines/>
        <w:widowControl/>
        <w:ind w:right="711"/>
      </w:pPr>
      <w:r>
        <w:t xml:space="preserve">Val av ordförande vid stämman (punkt 1) </w:t>
      </w:r>
    </w:p>
    <w:p w14:paraId="05B8663A" w14:textId="772E3AC0" w:rsidR="0071614B" w:rsidRDefault="00111D4F" w:rsidP="00B82E8E">
      <w:pPr>
        <w:pStyle w:val="Brdtext"/>
        <w:keepNext/>
        <w:keepLines/>
        <w:widowControl/>
        <w:spacing w:before="151"/>
        <w:ind w:left="130" w:right="709"/>
      </w:pPr>
      <w:r>
        <w:t xml:space="preserve">Styrelsen föreslår </w:t>
      </w:r>
      <w:r w:rsidR="0071614B">
        <w:t xml:space="preserve">Maria Lindegård Eiderholm, Advokatfirman Glimstedt, </w:t>
      </w:r>
      <w:r>
        <w:t>som ordförande vid den extra bolagsstämman, eller, vid hennes förhinder,</w:t>
      </w:r>
      <w:r w:rsidR="003A4776">
        <w:t xml:space="preserve"> </w:t>
      </w:r>
      <w:r w:rsidR="0071614B">
        <w:t xml:space="preserve">den som styrelsen </w:t>
      </w:r>
      <w:r>
        <w:t xml:space="preserve">i stället </w:t>
      </w:r>
      <w:r w:rsidR="0071614B">
        <w:t>utser</w:t>
      </w:r>
      <w:r>
        <w:t xml:space="preserve">. </w:t>
      </w:r>
      <w:r w:rsidR="0071614B">
        <w:t xml:space="preserve"> </w:t>
      </w:r>
    </w:p>
    <w:p w14:paraId="19C1EE09" w14:textId="77777777" w:rsidR="0071614B" w:rsidRDefault="0071614B" w:rsidP="00583908">
      <w:pPr>
        <w:pStyle w:val="Rubrik3"/>
        <w:keepNext/>
        <w:keepLines/>
        <w:widowControl/>
        <w:ind w:right="711"/>
      </w:pPr>
    </w:p>
    <w:p w14:paraId="01FCEA99" w14:textId="4EBF6880" w:rsidR="00A97F9B" w:rsidRDefault="0071614B" w:rsidP="00583908">
      <w:pPr>
        <w:pStyle w:val="Rubrik3"/>
        <w:keepNext/>
        <w:keepLines/>
        <w:widowControl/>
        <w:ind w:right="711"/>
      </w:pPr>
      <w:r>
        <w:t>Beslut om godkännande av styrelsens beslut den 2</w:t>
      </w:r>
      <w:r w:rsidR="00993A64">
        <w:t>9</w:t>
      </w:r>
      <w:r>
        <w:t xml:space="preserve"> juni 2026 om kvittningsemission (punkt 7) </w:t>
      </w:r>
    </w:p>
    <w:p w14:paraId="0E146694" w14:textId="75676F78" w:rsidR="00111D4F" w:rsidRDefault="0071614B" w:rsidP="00583908">
      <w:pPr>
        <w:pStyle w:val="Brdtext"/>
        <w:keepLines/>
        <w:widowControl/>
        <w:spacing w:before="151"/>
        <w:ind w:left="131" w:right="711"/>
      </w:pPr>
      <w:r w:rsidRPr="0071614B">
        <w:t>Den 2</w:t>
      </w:r>
      <w:r w:rsidR="00993A64">
        <w:t>9</w:t>
      </w:r>
      <w:r w:rsidRPr="0071614B">
        <w:t xml:space="preserve"> juni 2026 beslutade styrelsen, under förutsättning av bolagsstämmans efterföljande godkännande</w:t>
      </w:r>
      <w:r w:rsidR="008C32C5">
        <w:t xml:space="preserve"> enligt 13 kap. 31 § ABL</w:t>
      </w:r>
      <w:r w:rsidRPr="0071614B">
        <w:t xml:space="preserve">, om en </w:t>
      </w:r>
      <w:r w:rsidR="008D5B55">
        <w:t>kvittningsemission</w:t>
      </w:r>
      <w:r w:rsidR="008D5B55" w:rsidRPr="0071614B">
        <w:t xml:space="preserve"> </w:t>
      </w:r>
      <w:r w:rsidR="00111D4F">
        <w:t xml:space="preserve">om högst </w:t>
      </w:r>
      <w:r w:rsidR="00111D4F" w:rsidRPr="0071614B">
        <w:t>4 249 997,40 SEK</w:t>
      </w:r>
      <w:r w:rsidR="00111D4F">
        <w:t xml:space="preserve">. Styrelsen föreslår att bolagsstämman fattar beslut om att godkänna styrelsens beslut. Kvittningsemissionsvillkoren i sammandrag framgår nedan. </w:t>
      </w:r>
    </w:p>
    <w:p w14:paraId="264229F2" w14:textId="473B6A9D" w:rsidR="00111D4F" w:rsidRDefault="00111D4F" w:rsidP="00583908">
      <w:pPr>
        <w:pStyle w:val="Brdtext"/>
        <w:keepLines/>
        <w:widowControl/>
        <w:spacing w:before="151"/>
        <w:ind w:left="131" w:right="711"/>
      </w:pPr>
      <w:r>
        <w:t xml:space="preserve">Kvittningsemissionen omfattar </w:t>
      </w:r>
      <w:r w:rsidR="0071614B" w:rsidRPr="0071614B">
        <w:t xml:space="preserve">högst 3 863 634 aktier </w:t>
      </w:r>
      <w:r>
        <w:t xml:space="preserve">vilket medför att Bolagets aktiekapital ökar med </w:t>
      </w:r>
      <w:r w:rsidRPr="00B82E8E">
        <w:t>högst 193 181,70 SEK</w:t>
      </w:r>
      <w:r>
        <w:t xml:space="preserve">. Aktiernas kvotvärde är 0,05 SEK per aktie. Aktiernas teckningskurs </w:t>
      </w:r>
      <w:r w:rsidR="00E36DEE">
        <w:t>uppgår</w:t>
      </w:r>
      <w:r>
        <w:t xml:space="preserve"> till 1,10 SEK</w:t>
      </w:r>
      <w:r w:rsidR="00E36DEE">
        <w:t xml:space="preserve"> per aktie</w:t>
      </w:r>
      <w:r>
        <w:t xml:space="preserve">. Den del av teckningskursen som överstiger kvotvärdet ska tillföras den fria överkursfonden. </w:t>
      </w:r>
      <w:r w:rsidRPr="0071614B">
        <w:t>Den föreslagna teckningskursen är i linje med den volymvägda genomsnittliga aktiekursen (VWAP) för de 30 handelsdagar som föregick dagen för Bolagets rapport för första kvartalet 2026 och bedöms som marknadsmässig av Bolagets styrelse.</w:t>
      </w:r>
    </w:p>
    <w:p w14:paraId="0F44C104" w14:textId="77777777" w:rsidR="000C6CC9" w:rsidRDefault="000C6CC9" w:rsidP="00583908">
      <w:pPr>
        <w:pStyle w:val="Brdtext"/>
        <w:keepLines/>
        <w:widowControl/>
        <w:spacing w:before="151"/>
        <w:ind w:left="131" w:right="711"/>
      </w:pPr>
      <w:r>
        <w:t xml:space="preserve">Med avvikelse från befintliga aktieägares företrädesrätt ska teckningsberättigade fordringsägare äga rätt att teckna nedan angivna nyemitterade aktier: </w:t>
      </w:r>
    </w:p>
    <w:p w14:paraId="7DE11AEE" w14:textId="77777777" w:rsidR="0071614B" w:rsidRDefault="0071614B" w:rsidP="00583908">
      <w:pPr>
        <w:pStyle w:val="Brdtext"/>
        <w:keepLines/>
        <w:widowControl/>
        <w:spacing w:before="151"/>
        <w:ind w:left="131" w:right="711"/>
      </w:pPr>
    </w:p>
    <w:tbl>
      <w:tblPr>
        <w:tblStyle w:val="Tabellrutnt"/>
        <w:tblW w:w="0" w:type="auto"/>
        <w:tblInd w:w="131" w:type="dxa"/>
        <w:tblLook w:val="04A0" w:firstRow="1" w:lastRow="0" w:firstColumn="1" w:lastColumn="0" w:noHBand="0" w:noVBand="1"/>
      </w:tblPr>
      <w:tblGrid>
        <w:gridCol w:w="3423"/>
        <w:gridCol w:w="3384"/>
        <w:gridCol w:w="2838"/>
      </w:tblGrid>
      <w:tr w:rsidR="0071614B" w14:paraId="225E84D4" w14:textId="77777777" w:rsidTr="0021426F">
        <w:tc>
          <w:tcPr>
            <w:tcW w:w="3423" w:type="dxa"/>
          </w:tcPr>
          <w:p w14:paraId="6F42A5AE" w14:textId="44877C59" w:rsidR="0071614B" w:rsidRPr="0071614B" w:rsidRDefault="001F2272" w:rsidP="00583908">
            <w:pPr>
              <w:pStyle w:val="Brdtext"/>
              <w:keepLines/>
              <w:widowControl/>
              <w:spacing w:before="151"/>
              <w:ind w:right="711"/>
              <w:rPr>
                <w:b/>
                <w:bCs/>
              </w:rPr>
            </w:pPr>
            <w:r>
              <w:rPr>
                <w:b/>
                <w:bCs/>
              </w:rPr>
              <w:t>Teckningsberättigade fordringsägare</w:t>
            </w:r>
          </w:p>
        </w:tc>
        <w:tc>
          <w:tcPr>
            <w:tcW w:w="3384" w:type="dxa"/>
          </w:tcPr>
          <w:p w14:paraId="6ADAEDDC" w14:textId="5DD8415E" w:rsidR="0071614B" w:rsidRPr="0071614B" w:rsidRDefault="0071614B" w:rsidP="00583908">
            <w:pPr>
              <w:pStyle w:val="Brdtext"/>
              <w:keepLines/>
              <w:widowControl/>
              <w:spacing w:before="151"/>
              <w:ind w:left="-532" w:right="711" w:firstLine="532"/>
              <w:rPr>
                <w:b/>
                <w:bCs/>
              </w:rPr>
            </w:pPr>
            <w:r w:rsidRPr="0071614B">
              <w:rPr>
                <w:b/>
                <w:bCs/>
              </w:rPr>
              <w:t>Högst antal aktier</w:t>
            </w:r>
          </w:p>
        </w:tc>
        <w:tc>
          <w:tcPr>
            <w:tcW w:w="2838" w:type="dxa"/>
          </w:tcPr>
          <w:p w14:paraId="6BE3EF41" w14:textId="41D7C99E" w:rsidR="0071614B" w:rsidRPr="0071614B" w:rsidRDefault="0071614B" w:rsidP="00583908">
            <w:pPr>
              <w:pStyle w:val="Brdtext"/>
              <w:keepLines/>
              <w:widowControl/>
              <w:spacing w:before="151"/>
              <w:ind w:left="-532" w:right="711" w:firstLine="532"/>
              <w:rPr>
                <w:b/>
                <w:bCs/>
              </w:rPr>
            </w:pPr>
            <w:r w:rsidRPr="0071614B">
              <w:rPr>
                <w:b/>
                <w:bCs/>
              </w:rPr>
              <w:t>Belopp (SEK)</w:t>
            </w:r>
          </w:p>
        </w:tc>
      </w:tr>
      <w:tr w:rsidR="0071614B" w14:paraId="3532557E" w14:textId="77777777" w:rsidTr="0021426F">
        <w:tc>
          <w:tcPr>
            <w:tcW w:w="3423" w:type="dxa"/>
          </w:tcPr>
          <w:p w14:paraId="1F1A885E" w14:textId="6C2F51DA" w:rsidR="0071614B" w:rsidRDefault="0071614B" w:rsidP="00583908">
            <w:pPr>
              <w:pStyle w:val="Brdtext"/>
              <w:keepLines/>
              <w:widowControl/>
              <w:spacing w:before="151"/>
              <w:ind w:left="-532" w:right="711" w:firstLine="532"/>
            </w:pPr>
            <w:r>
              <w:t>Lars Byström</w:t>
            </w:r>
          </w:p>
        </w:tc>
        <w:tc>
          <w:tcPr>
            <w:tcW w:w="3384" w:type="dxa"/>
          </w:tcPr>
          <w:p w14:paraId="57EE3F56" w14:textId="599BCE14" w:rsidR="0071614B" w:rsidRDefault="0071614B" w:rsidP="00583908">
            <w:pPr>
              <w:pStyle w:val="Brdtext"/>
              <w:keepLines/>
              <w:widowControl/>
              <w:spacing w:before="151"/>
              <w:ind w:left="-532" w:right="711" w:firstLine="532"/>
            </w:pPr>
            <w:r>
              <w:t>568 181</w:t>
            </w:r>
          </w:p>
        </w:tc>
        <w:tc>
          <w:tcPr>
            <w:tcW w:w="2838" w:type="dxa"/>
          </w:tcPr>
          <w:p w14:paraId="6A00A121" w14:textId="36DE5C14" w:rsidR="0071614B" w:rsidRDefault="0071614B" w:rsidP="00583908">
            <w:pPr>
              <w:pStyle w:val="Brdtext"/>
              <w:keepLines/>
              <w:widowControl/>
              <w:spacing w:before="151"/>
              <w:ind w:left="-532" w:right="711" w:firstLine="532"/>
            </w:pPr>
            <w:r>
              <w:t>624 999,10</w:t>
            </w:r>
          </w:p>
        </w:tc>
      </w:tr>
      <w:tr w:rsidR="0071614B" w14:paraId="0E5D3D24" w14:textId="77777777" w:rsidTr="0021426F">
        <w:tc>
          <w:tcPr>
            <w:tcW w:w="3423" w:type="dxa"/>
          </w:tcPr>
          <w:p w14:paraId="670688D4" w14:textId="7A6629A8" w:rsidR="0071614B" w:rsidRDefault="0071614B" w:rsidP="00583908">
            <w:pPr>
              <w:pStyle w:val="Brdtext"/>
              <w:keepLines/>
              <w:widowControl/>
              <w:spacing w:before="151"/>
              <w:ind w:left="-532" w:right="711" w:firstLine="532"/>
            </w:pPr>
            <w:r>
              <w:t>Thomas Ekerborn</w:t>
            </w:r>
          </w:p>
        </w:tc>
        <w:tc>
          <w:tcPr>
            <w:tcW w:w="3384" w:type="dxa"/>
          </w:tcPr>
          <w:p w14:paraId="00BC26DA" w14:textId="52F02A74" w:rsidR="0071614B" w:rsidRDefault="0071614B" w:rsidP="00583908">
            <w:pPr>
              <w:pStyle w:val="Brdtext"/>
              <w:keepLines/>
              <w:widowControl/>
              <w:spacing w:before="151"/>
              <w:ind w:left="-532" w:right="711" w:firstLine="532"/>
            </w:pPr>
            <w:r>
              <w:t>568 181</w:t>
            </w:r>
          </w:p>
        </w:tc>
        <w:tc>
          <w:tcPr>
            <w:tcW w:w="2838" w:type="dxa"/>
          </w:tcPr>
          <w:p w14:paraId="4D2B3A02" w14:textId="4CE139B8" w:rsidR="0071614B" w:rsidRDefault="0071614B" w:rsidP="00583908">
            <w:pPr>
              <w:pStyle w:val="Brdtext"/>
              <w:keepLines/>
              <w:widowControl/>
              <w:spacing w:before="151"/>
              <w:ind w:left="-532" w:right="711" w:firstLine="532"/>
            </w:pPr>
            <w:r>
              <w:t>624 999,10</w:t>
            </w:r>
          </w:p>
        </w:tc>
      </w:tr>
      <w:tr w:rsidR="0071614B" w14:paraId="5BC1149B" w14:textId="77777777" w:rsidTr="0021426F">
        <w:tc>
          <w:tcPr>
            <w:tcW w:w="3423" w:type="dxa"/>
          </w:tcPr>
          <w:p w14:paraId="29FF47ED" w14:textId="04171F81" w:rsidR="0071614B" w:rsidRDefault="0071614B" w:rsidP="00583908">
            <w:pPr>
              <w:pStyle w:val="Brdtext"/>
              <w:keepLines/>
              <w:widowControl/>
              <w:spacing w:before="151"/>
              <w:ind w:left="-532" w:right="711" w:firstLine="532"/>
            </w:pPr>
            <w:r>
              <w:t>TillCe AB</w:t>
            </w:r>
          </w:p>
        </w:tc>
        <w:tc>
          <w:tcPr>
            <w:tcW w:w="3384" w:type="dxa"/>
          </w:tcPr>
          <w:p w14:paraId="41770B44" w14:textId="43F0290A" w:rsidR="0071614B" w:rsidRDefault="0071614B" w:rsidP="00583908">
            <w:pPr>
              <w:pStyle w:val="Brdtext"/>
              <w:keepLines/>
              <w:widowControl/>
              <w:spacing w:before="151"/>
              <w:ind w:left="-532" w:right="711" w:firstLine="532"/>
            </w:pPr>
            <w:r>
              <w:t>2 727 272</w:t>
            </w:r>
          </w:p>
        </w:tc>
        <w:tc>
          <w:tcPr>
            <w:tcW w:w="2838" w:type="dxa"/>
          </w:tcPr>
          <w:p w14:paraId="0EF80413" w14:textId="0D799623" w:rsidR="0071614B" w:rsidRDefault="0071614B" w:rsidP="00583908">
            <w:pPr>
              <w:pStyle w:val="Brdtext"/>
              <w:keepLines/>
              <w:widowControl/>
              <w:spacing w:before="151"/>
              <w:ind w:left="-532" w:right="711" w:firstLine="532"/>
            </w:pPr>
            <w:r>
              <w:t>2 999 999,20</w:t>
            </w:r>
          </w:p>
        </w:tc>
      </w:tr>
      <w:tr w:rsidR="000C6CC9" w14:paraId="729005E3" w14:textId="77777777" w:rsidTr="0021426F">
        <w:tc>
          <w:tcPr>
            <w:tcW w:w="3423" w:type="dxa"/>
          </w:tcPr>
          <w:p w14:paraId="368E2C15" w14:textId="78BE595C" w:rsidR="000C6CC9" w:rsidRPr="0072724E" w:rsidRDefault="000C6CC9" w:rsidP="00583908">
            <w:pPr>
              <w:pStyle w:val="Brdtext"/>
              <w:keepLines/>
              <w:widowControl/>
              <w:spacing w:before="151"/>
              <w:ind w:left="-532" w:right="711" w:firstLine="532"/>
              <w:rPr>
                <w:b/>
                <w:bCs/>
              </w:rPr>
            </w:pPr>
            <w:r w:rsidRPr="0072724E">
              <w:rPr>
                <w:b/>
                <w:bCs/>
              </w:rPr>
              <w:t xml:space="preserve">Totalt </w:t>
            </w:r>
          </w:p>
        </w:tc>
        <w:tc>
          <w:tcPr>
            <w:tcW w:w="3384" w:type="dxa"/>
          </w:tcPr>
          <w:p w14:paraId="073DE033" w14:textId="2C6A88AF" w:rsidR="000C6CC9" w:rsidRPr="0072724E" w:rsidRDefault="000C6CC9" w:rsidP="00583908">
            <w:pPr>
              <w:pStyle w:val="Brdtext"/>
              <w:keepLines/>
              <w:widowControl/>
              <w:spacing w:before="151"/>
              <w:ind w:left="-532" w:right="711" w:firstLine="532"/>
              <w:rPr>
                <w:b/>
                <w:bCs/>
              </w:rPr>
            </w:pPr>
            <w:r w:rsidRPr="0072724E">
              <w:rPr>
                <w:b/>
                <w:bCs/>
              </w:rPr>
              <w:t>3 863 634</w:t>
            </w:r>
          </w:p>
        </w:tc>
        <w:tc>
          <w:tcPr>
            <w:tcW w:w="2838" w:type="dxa"/>
          </w:tcPr>
          <w:p w14:paraId="6BCEAB56" w14:textId="58BB02C4" w:rsidR="000C6CC9" w:rsidRPr="0072724E" w:rsidRDefault="000C6CC9" w:rsidP="00583908">
            <w:pPr>
              <w:pStyle w:val="Brdtext"/>
              <w:keepLines/>
              <w:widowControl/>
              <w:spacing w:before="151"/>
              <w:ind w:left="-532" w:right="711" w:firstLine="532"/>
              <w:rPr>
                <w:b/>
                <w:bCs/>
              </w:rPr>
            </w:pPr>
            <w:r w:rsidRPr="0072724E">
              <w:rPr>
                <w:b/>
                <w:bCs/>
              </w:rPr>
              <w:t>4 249 997,40</w:t>
            </w:r>
          </w:p>
        </w:tc>
      </w:tr>
    </w:tbl>
    <w:p w14:paraId="294E814A" w14:textId="07984674" w:rsidR="0071614B" w:rsidRDefault="0071614B" w:rsidP="00B82E8E">
      <w:pPr>
        <w:pStyle w:val="Brdtext"/>
        <w:keepLines/>
        <w:widowControl/>
        <w:spacing w:before="151"/>
        <w:ind w:left="131" w:right="711"/>
      </w:pPr>
      <w:r w:rsidRPr="0071614B">
        <w:t xml:space="preserve">Teckning av aktier ska ske med bindande verkan på särskild teckningslista </w:t>
      </w:r>
      <w:r w:rsidR="00B82E8E">
        <w:t>senast den 10 juli 2026</w:t>
      </w:r>
      <w:r w:rsidRPr="0071614B">
        <w:t xml:space="preserve">. Betalning för de tecknade aktierna ska ske i samband med teckningen genom kvittning av </w:t>
      </w:r>
      <w:r w:rsidR="00467B96">
        <w:t>de teckningsberättigades</w:t>
      </w:r>
      <w:r w:rsidR="00467B96" w:rsidRPr="0071614B">
        <w:t xml:space="preserve"> </w:t>
      </w:r>
      <w:r w:rsidRPr="0071614B">
        <w:t xml:space="preserve">fordringar </w:t>
      </w:r>
      <w:r w:rsidR="00467B96">
        <w:t>mot</w:t>
      </w:r>
      <w:r w:rsidR="00467B96" w:rsidRPr="0071614B">
        <w:t xml:space="preserve"> </w:t>
      </w:r>
      <w:r w:rsidRPr="0071614B">
        <w:t>Bolaget.</w:t>
      </w:r>
      <w:r w:rsidR="00085CB4">
        <w:t xml:space="preserve"> </w:t>
      </w:r>
      <w:r w:rsidRPr="0071614B">
        <w:t>Styrelsen skall äga rätt att förlänga teckningstiden.</w:t>
      </w:r>
      <w:r w:rsidR="00B82E8E">
        <w:t xml:space="preserve"> </w:t>
      </w:r>
      <w:r w:rsidRPr="0071614B">
        <w:t>Överteckning kan inte ske.</w:t>
      </w:r>
    </w:p>
    <w:p w14:paraId="709A6919" w14:textId="58E29AB2" w:rsidR="00E36DEE" w:rsidRPr="0071614B" w:rsidRDefault="00E36DEE" w:rsidP="00583908">
      <w:pPr>
        <w:pStyle w:val="Brdtext"/>
        <w:keepLines/>
        <w:widowControl/>
        <w:spacing w:before="151"/>
        <w:ind w:left="131" w:right="711"/>
      </w:pPr>
      <w:r>
        <w:t>Genom teckning av nya aktier ska kvittning av fordringsägarnas fordring ske med motsvarande belopp. Genom kvittningsemissionen minskar Bolagets skuldbörda med</w:t>
      </w:r>
      <w:r w:rsidR="008C32C5">
        <w:t xml:space="preserve"> maximalt</w:t>
      </w:r>
      <w:r>
        <w:t xml:space="preserve"> 4 249 997,40 SEK. </w:t>
      </w:r>
    </w:p>
    <w:p w14:paraId="47463336" w14:textId="77777777" w:rsidR="00583908" w:rsidRDefault="0071614B" w:rsidP="00583908">
      <w:pPr>
        <w:pStyle w:val="Brdtext"/>
        <w:keepLines/>
        <w:widowControl/>
        <w:spacing w:before="151"/>
        <w:ind w:left="131" w:right="711"/>
      </w:pPr>
      <w:r w:rsidRPr="0071614B">
        <w:t>De nya aktierna ska medföra rätt till vinstutdelning första gången på den avstämningsdag för utdelning som infaller närmast efter det att de nya aktierna registrerats hos Bolagsverket och blivit införda i den av Euroclear Sweden förda aktieboken.</w:t>
      </w:r>
    </w:p>
    <w:p w14:paraId="214AD1E0" w14:textId="013E1F5F" w:rsidR="0071614B" w:rsidRPr="0071614B" w:rsidRDefault="0071614B" w:rsidP="00583908">
      <w:pPr>
        <w:pStyle w:val="Brdtext"/>
        <w:keepLines/>
        <w:widowControl/>
        <w:spacing w:before="151"/>
        <w:ind w:left="131" w:right="711"/>
      </w:pPr>
      <w:r w:rsidRPr="0071614B">
        <w:t>Styrelsen, eller den styrelsen utser, ska bemyndigas att vidta smärre justeringar av beslutet som kan krävas för registrering hos Bolagsverket eller Euroclear Sweden.</w:t>
      </w:r>
      <w:r w:rsidR="00DE0242">
        <w:t xml:space="preserve"> </w:t>
      </w:r>
    </w:p>
    <w:p w14:paraId="29783A5A" w14:textId="30DE403F" w:rsidR="0071614B" w:rsidRDefault="0071614B" w:rsidP="00583908">
      <w:pPr>
        <w:pStyle w:val="Brdtext"/>
        <w:keepLines/>
        <w:widowControl/>
        <w:spacing w:before="151"/>
        <w:ind w:left="131" w:right="711"/>
      </w:pPr>
      <w:r w:rsidRPr="0071614B">
        <w:t xml:space="preserve">För giltigt beslut under punkt 7 fordras att beslutet biträds av aktieägare med minst två tredjedelar (2/3) av såväl de avgivna rösterna som de vid stämman företrädda aktierna. Beslutets giltighet under punkt 7 är därtill villkorat av att bolagsstämman även beslutar att godkänna styrelsens beslut om </w:t>
      </w:r>
      <w:r w:rsidR="00E773C4">
        <w:t>kvittningsemission med teckningsberättigade som omfattas av 16 kap. aktiebolagslagen (punkt 8)</w:t>
      </w:r>
      <w:r w:rsidRPr="0071614B">
        <w:t>.</w:t>
      </w:r>
    </w:p>
    <w:p w14:paraId="613FB7D0" w14:textId="1099750C" w:rsidR="0071614B" w:rsidRPr="0072724E" w:rsidRDefault="0071614B" w:rsidP="00583908">
      <w:pPr>
        <w:pStyle w:val="Brdtext"/>
        <w:keepNext/>
        <w:keepLines/>
        <w:widowControl/>
        <w:spacing w:before="151"/>
        <w:ind w:left="130" w:right="711"/>
        <w:rPr>
          <w:i/>
          <w:iCs/>
          <w:u w:val="single"/>
        </w:rPr>
      </w:pPr>
      <w:r w:rsidRPr="0072724E">
        <w:rPr>
          <w:i/>
          <w:iCs/>
          <w:u w:val="single"/>
        </w:rPr>
        <w:t>Bakgrund och skäl till avvikelse från aktieägarnas företrädesrätt</w:t>
      </w:r>
    </w:p>
    <w:p w14:paraId="6F3CDC71" w14:textId="22BFEFC2" w:rsidR="007B00BC" w:rsidRDefault="008274F3" w:rsidP="007B00BC">
      <w:pPr>
        <w:pStyle w:val="Brdtext"/>
        <w:keepLines/>
        <w:widowControl/>
        <w:spacing w:before="151"/>
        <w:ind w:left="131" w:right="711"/>
      </w:pPr>
      <w:r w:rsidRPr="008274F3">
        <w:t xml:space="preserve">Bolagets styrelse har gjort en samlad bedömning och noga övervägt att anskaffa det nödvändiga kapitalet enbart genom en företrädesemission men har gjort bedömningen att det, av flera skäl, är fördelaktigt för Bolaget och aktieägarna att </w:t>
      </w:r>
      <w:r w:rsidR="00B82E8E">
        <w:t>minska Bolagets skulder</w:t>
      </w:r>
      <w:r w:rsidR="00B82E8E" w:rsidRPr="008274F3">
        <w:t xml:space="preserve"> genom</w:t>
      </w:r>
      <w:r w:rsidRPr="008274F3">
        <w:t xml:space="preserve"> </w:t>
      </w:r>
      <w:r w:rsidR="008C32C5">
        <w:t>kvittningsemissionen</w:t>
      </w:r>
      <w:r w:rsidRPr="008274F3">
        <w:t xml:space="preserve">. Efter en samlad bedömning, och med beaktande av rådande marknadsläge och Bolagets finansiella ställning, anser styrelsen att det på objektiva grunder ligger i Bolagets och aktieägarnas intresse att genomföra </w:t>
      </w:r>
      <w:r w:rsidR="00B82E8E">
        <w:t>kvittningsemissionen</w:t>
      </w:r>
      <w:r w:rsidRPr="008274F3">
        <w:t xml:space="preserve"> enligt ovan presenterade villkor. Styrelsen har i sin bedömning gjort övervägandena att </w:t>
      </w:r>
      <w:r w:rsidR="00B82E8E">
        <w:t>kvittningsemissionen</w:t>
      </w:r>
      <w:r w:rsidRPr="008274F3">
        <w:t xml:space="preserve"> kommer att stärka Bolagets finansiella ställning och förbättra Bolagets kassaflöde genom att delvisa utestående lån kvittas mot aktier i Bolaget som därmed minskar Bolagets skuldbörda med maximalt 4 249 997,40 SEK. </w:t>
      </w:r>
    </w:p>
    <w:p w14:paraId="07565D24" w14:textId="402DAA84" w:rsidR="007B00BC" w:rsidRPr="007B00BC" w:rsidRDefault="007B00BC" w:rsidP="008C32C5">
      <w:pPr>
        <w:pStyle w:val="Brdtext"/>
        <w:keepLines/>
        <w:widowControl/>
        <w:spacing w:before="151"/>
        <w:ind w:left="131" w:right="711"/>
      </w:pPr>
      <w:r w:rsidRPr="007B00BC">
        <w:t xml:space="preserve">Enbart en företrädesemission skulle vara betydligt mer resurskrävande, särskilt till följd av kostnader relaterade till garantiupphandling och eventuell rabatt. Styrelsen har utvärderat olika scenarier vilka visat att en garanterad företrädesemission skulle ha varit betydligt mer kostsam än </w:t>
      </w:r>
      <w:r w:rsidR="00B82E8E">
        <w:t>kvittningsemissionen</w:t>
      </w:r>
      <w:r w:rsidRPr="007B00BC">
        <w:t xml:space="preserve"> och en företrädesemission. Aktieägare har möjlighet att skydda sig mot utspädning genom deltagande i den föreslagna företrädesemissionen och därmed försvara sin ägarandel i Bolaget.</w:t>
      </w:r>
      <w:r w:rsidR="008C32C5">
        <w:t xml:space="preserve"> </w:t>
      </w:r>
      <w:r w:rsidR="008C32C5" w:rsidRPr="008C32C5">
        <w:t xml:space="preserve">Styrelsen gör sammantaget bedömningen att skälen för att genomföra </w:t>
      </w:r>
      <w:r w:rsidR="008C32C5">
        <w:t>kvittningsemissionen</w:t>
      </w:r>
      <w:r w:rsidR="008C32C5" w:rsidRPr="008C32C5">
        <w:t xml:space="preserve"> med avvikelse från aktieägarnas företrädesrätt överväger skälen för huvudregeln om företrädesrätt. </w:t>
      </w:r>
    </w:p>
    <w:p w14:paraId="3D41AB08" w14:textId="38C904F3" w:rsidR="00A97F9B" w:rsidRDefault="00A97F9B" w:rsidP="00583908">
      <w:pPr>
        <w:pStyle w:val="Brdtext"/>
        <w:keepLines/>
        <w:widowControl/>
        <w:spacing w:before="11"/>
        <w:ind w:right="711"/>
        <w:rPr>
          <w:sz w:val="21"/>
        </w:rPr>
      </w:pPr>
    </w:p>
    <w:p w14:paraId="1B4B200F" w14:textId="6A39A0E4" w:rsidR="00A97F9B" w:rsidRDefault="0071614B" w:rsidP="00583908">
      <w:pPr>
        <w:pStyle w:val="Rubrik3"/>
        <w:keepLines/>
        <w:widowControl/>
        <w:ind w:right="711"/>
      </w:pPr>
      <w:r>
        <w:t>Beslut om godkännande av styrelsens beslut den 2</w:t>
      </w:r>
      <w:r w:rsidR="00993A64">
        <w:t>9</w:t>
      </w:r>
      <w:r>
        <w:t xml:space="preserve"> juni 2026 om kvittningsemission med teckningsberättigad som omfattas av 16 kap. aktiebolagslagen (punkt 8) </w:t>
      </w:r>
    </w:p>
    <w:p w14:paraId="5B3B4331" w14:textId="4D58EA6F" w:rsidR="00E36DEE" w:rsidRDefault="0071614B" w:rsidP="00583908">
      <w:pPr>
        <w:pStyle w:val="Brdtext"/>
        <w:keepLines/>
        <w:widowControl/>
        <w:spacing w:before="151"/>
        <w:ind w:left="131" w:right="711"/>
      </w:pPr>
      <w:r w:rsidRPr="0071614B">
        <w:t>Den 2</w:t>
      </w:r>
      <w:r w:rsidR="00993A64">
        <w:t>9</w:t>
      </w:r>
      <w:r w:rsidRPr="0071614B">
        <w:t xml:space="preserve"> juni 2026 beslutade styrelsen, under förutsättning av bolagsstämmans efterföljande godkännande</w:t>
      </w:r>
      <w:r w:rsidR="008C32C5">
        <w:t xml:space="preserve"> enligt 13 kap. 31 § ABL och 16 kap. ABL</w:t>
      </w:r>
      <w:r w:rsidRPr="0071614B">
        <w:t xml:space="preserve">, om en </w:t>
      </w:r>
      <w:r w:rsidR="00E36DEE">
        <w:t>kvittningsemission om högst 3 149 998,50 SEK. Styrelsen föreslår att bolagsstämman fattar beslut om att godkänna styrelsens beslut. Kvittningsemissionsvillkoren i sammandrag framgå</w:t>
      </w:r>
      <w:r w:rsidR="00467B96">
        <w:t>r</w:t>
      </w:r>
      <w:r w:rsidR="00E36DEE">
        <w:t xml:space="preserve"> nedan. </w:t>
      </w:r>
    </w:p>
    <w:p w14:paraId="4E83E9D7" w14:textId="4D75EF29" w:rsidR="00E36DEE" w:rsidRDefault="00E36DEE" w:rsidP="00583908">
      <w:pPr>
        <w:pStyle w:val="Brdtext"/>
        <w:keepLines/>
        <w:widowControl/>
        <w:spacing w:before="151"/>
        <w:ind w:left="131" w:right="711"/>
      </w:pPr>
      <w:r>
        <w:t xml:space="preserve">Kvittningsemissionen omfattar högst </w:t>
      </w:r>
      <w:r w:rsidRPr="0071614B">
        <w:t>2 863 635 aktier</w:t>
      </w:r>
      <w:r>
        <w:t xml:space="preserve"> vilket medför att Bolagets aktiekapital ökar med högst </w:t>
      </w:r>
      <w:r w:rsidRPr="00B82E8E">
        <w:t>143 181,75</w:t>
      </w:r>
      <w:r w:rsidRPr="0071614B">
        <w:t xml:space="preserve"> SEK</w:t>
      </w:r>
      <w:r>
        <w:t xml:space="preserve">. Aktiernas kvotvärde är 0,05 SEK per aktie. Aktiernas teckningskurs uppgår till 1,10 SEK per aktie. </w:t>
      </w:r>
      <w:r w:rsidRPr="0071614B">
        <w:t>Den del av teckningskursen som överstiger kvotvärdet ska tillföras den fria överkursfonden. Den föreslagna teckningskursen är i linje med den volymvägda genomsnittliga aktiekursen (VWAP) för de 30 handelsdagar som föregick dagen för Bolagets rapport för första kvartalet 2026 och bedöms som marknadsmässig av Bolagets styrelse.</w:t>
      </w:r>
    </w:p>
    <w:p w14:paraId="37B551F6" w14:textId="051B6EF5" w:rsidR="00E36DEE" w:rsidRDefault="00E36DEE" w:rsidP="00583908">
      <w:pPr>
        <w:pStyle w:val="Brdtext"/>
        <w:keepLines/>
        <w:widowControl/>
        <w:spacing w:before="151"/>
        <w:ind w:left="131" w:right="711"/>
      </w:pPr>
      <w:r>
        <w:t xml:space="preserve">Med avvikelse från befintliga aktieägares företrädesrätt ska teckningsberättigade fordringsägare äga </w:t>
      </w:r>
      <w:r w:rsidR="000C6CC9">
        <w:t xml:space="preserve">rätt att teckna nedan angivna nyemitterade aktier: </w:t>
      </w:r>
    </w:p>
    <w:p w14:paraId="1CAB4C10" w14:textId="77777777" w:rsidR="0033499F" w:rsidRDefault="0033499F" w:rsidP="00583908">
      <w:pPr>
        <w:pStyle w:val="Brdtext"/>
        <w:keepLines/>
        <w:widowControl/>
        <w:spacing w:before="151"/>
        <w:ind w:left="131" w:right="711"/>
      </w:pPr>
    </w:p>
    <w:tbl>
      <w:tblPr>
        <w:tblStyle w:val="Tabellrutnt"/>
        <w:tblW w:w="0" w:type="auto"/>
        <w:tblInd w:w="131" w:type="dxa"/>
        <w:tblLook w:val="04A0" w:firstRow="1" w:lastRow="0" w:firstColumn="1" w:lastColumn="0" w:noHBand="0" w:noVBand="1"/>
      </w:tblPr>
      <w:tblGrid>
        <w:gridCol w:w="3403"/>
        <w:gridCol w:w="3403"/>
        <w:gridCol w:w="2839"/>
      </w:tblGrid>
      <w:tr w:rsidR="0033499F" w14:paraId="6DE50290" w14:textId="77777777" w:rsidTr="0021426F">
        <w:tc>
          <w:tcPr>
            <w:tcW w:w="3403" w:type="dxa"/>
          </w:tcPr>
          <w:p w14:paraId="10AAE165" w14:textId="59FCEF87" w:rsidR="0033499F" w:rsidRDefault="0033499F" w:rsidP="00583908">
            <w:pPr>
              <w:pStyle w:val="Brdtext"/>
              <w:keepLines/>
              <w:widowControl/>
              <w:spacing w:before="151"/>
              <w:ind w:right="711"/>
            </w:pPr>
            <w:r w:rsidRPr="0071614B">
              <w:rPr>
                <w:b/>
                <w:bCs/>
              </w:rPr>
              <w:t>Teckningsberättigade fordringsägare</w:t>
            </w:r>
          </w:p>
        </w:tc>
        <w:tc>
          <w:tcPr>
            <w:tcW w:w="3403" w:type="dxa"/>
          </w:tcPr>
          <w:p w14:paraId="069586E2" w14:textId="577DF5E4" w:rsidR="0033499F" w:rsidRDefault="0033499F" w:rsidP="00583908">
            <w:pPr>
              <w:pStyle w:val="Brdtext"/>
              <w:keepLines/>
              <w:widowControl/>
              <w:spacing w:before="151"/>
              <w:ind w:right="711"/>
            </w:pPr>
            <w:r w:rsidRPr="0071614B">
              <w:rPr>
                <w:b/>
                <w:bCs/>
              </w:rPr>
              <w:t>Högst antal aktier</w:t>
            </w:r>
          </w:p>
        </w:tc>
        <w:tc>
          <w:tcPr>
            <w:tcW w:w="2839" w:type="dxa"/>
          </w:tcPr>
          <w:p w14:paraId="31643F81" w14:textId="164F2298" w:rsidR="0033499F" w:rsidRDefault="0033499F" w:rsidP="00583908">
            <w:pPr>
              <w:pStyle w:val="Brdtext"/>
              <w:keepLines/>
              <w:widowControl/>
              <w:spacing w:before="151"/>
              <w:ind w:right="711"/>
            </w:pPr>
            <w:r w:rsidRPr="0071614B">
              <w:rPr>
                <w:b/>
                <w:bCs/>
              </w:rPr>
              <w:t>Belopp (SEK)</w:t>
            </w:r>
          </w:p>
        </w:tc>
      </w:tr>
      <w:tr w:rsidR="0033499F" w14:paraId="380D3E44" w14:textId="77777777" w:rsidTr="0021426F">
        <w:tc>
          <w:tcPr>
            <w:tcW w:w="3403" w:type="dxa"/>
          </w:tcPr>
          <w:p w14:paraId="05A05231" w14:textId="7FCF2404" w:rsidR="0033499F" w:rsidRDefault="0033499F" w:rsidP="00583908">
            <w:pPr>
              <w:pStyle w:val="Brdtext"/>
              <w:keepLines/>
              <w:widowControl/>
              <w:spacing w:before="151"/>
              <w:ind w:right="711"/>
            </w:pPr>
            <w:r>
              <w:t>Fredrik Laurell (VD)</w:t>
            </w:r>
          </w:p>
        </w:tc>
        <w:tc>
          <w:tcPr>
            <w:tcW w:w="3403" w:type="dxa"/>
          </w:tcPr>
          <w:p w14:paraId="727DC949" w14:textId="52AC4EAF" w:rsidR="0033499F" w:rsidRDefault="0033499F" w:rsidP="00583908">
            <w:pPr>
              <w:pStyle w:val="Brdtext"/>
              <w:keepLines/>
              <w:widowControl/>
              <w:spacing w:before="151"/>
              <w:ind w:right="711"/>
            </w:pPr>
            <w:r>
              <w:t>45 454</w:t>
            </w:r>
          </w:p>
        </w:tc>
        <w:tc>
          <w:tcPr>
            <w:tcW w:w="2839" w:type="dxa"/>
          </w:tcPr>
          <w:p w14:paraId="5E9FEB28" w14:textId="44D8BF6D" w:rsidR="0033499F" w:rsidRDefault="0033499F" w:rsidP="00583908">
            <w:pPr>
              <w:pStyle w:val="Brdtext"/>
              <w:keepLines/>
              <w:widowControl/>
              <w:spacing w:before="151"/>
              <w:ind w:right="711"/>
            </w:pPr>
            <w:r>
              <w:t>49 999,40</w:t>
            </w:r>
          </w:p>
        </w:tc>
      </w:tr>
      <w:tr w:rsidR="0033499F" w14:paraId="19960214" w14:textId="77777777" w:rsidTr="0021426F">
        <w:tc>
          <w:tcPr>
            <w:tcW w:w="3403" w:type="dxa"/>
          </w:tcPr>
          <w:p w14:paraId="6F1A7D48" w14:textId="59E76D6A" w:rsidR="0033499F" w:rsidRDefault="0033499F" w:rsidP="00583908">
            <w:pPr>
              <w:pStyle w:val="Brdtext"/>
              <w:keepLines/>
              <w:widowControl/>
              <w:spacing w:before="151"/>
              <w:ind w:right="711"/>
            </w:pPr>
            <w:r>
              <w:t>Hakasan AB – Fredrik Laurell (VD)</w:t>
            </w:r>
          </w:p>
        </w:tc>
        <w:tc>
          <w:tcPr>
            <w:tcW w:w="3403" w:type="dxa"/>
          </w:tcPr>
          <w:p w14:paraId="66453767" w14:textId="1683E254" w:rsidR="0033499F" w:rsidRDefault="0033499F" w:rsidP="00583908">
            <w:pPr>
              <w:pStyle w:val="Brdtext"/>
              <w:keepLines/>
              <w:widowControl/>
              <w:spacing w:before="151"/>
              <w:ind w:right="711"/>
            </w:pPr>
            <w:r>
              <w:t>90 909</w:t>
            </w:r>
          </w:p>
        </w:tc>
        <w:tc>
          <w:tcPr>
            <w:tcW w:w="2839" w:type="dxa"/>
          </w:tcPr>
          <w:p w14:paraId="086B5B30" w14:textId="2FF27318" w:rsidR="0033499F" w:rsidRDefault="0033499F" w:rsidP="00583908">
            <w:pPr>
              <w:pStyle w:val="Brdtext"/>
              <w:keepLines/>
              <w:widowControl/>
              <w:spacing w:before="151"/>
              <w:ind w:right="711"/>
            </w:pPr>
            <w:r>
              <w:t>99 999,90</w:t>
            </w:r>
          </w:p>
        </w:tc>
      </w:tr>
      <w:tr w:rsidR="0033499F" w14:paraId="1FE2977B" w14:textId="77777777" w:rsidTr="0021426F">
        <w:tc>
          <w:tcPr>
            <w:tcW w:w="3403" w:type="dxa"/>
          </w:tcPr>
          <w:p w14:paraId="2ADA713D" w14:textId="3B6DAB1F" w:rsidR="0033499F" w:rsidRDefault="0033499F" w:rsidP="00583908">
            <w:pPr>
              <w:pStyle w:val="Brdtext"/>
              <w:keepLines/>
              <w:widowControl/>
              <w:spacing w:before="151"/>
              <w:ind w:right="711"/>
            </w:pPr>
            <w:r>
              <w:t>AB Strati – Johan Eriksson (styrelseledamot)</w:t>
            </w:r>
          </w:p>
        </w:tc>
        <w:tc>
          <w:tcPr>
            <w:tcW w:w="3403" w:type="dxa"/>
          </w:tcPr>
          <w:p w14:paraId="1936FEF0" w14:textId="40F4D35C" w:rsidR="0033499F" w:rsidRDefault="0033499F" w:rsidP="00583908">
            <w:pPr>
              <w:pStyle w:val="Brdtext"/>
              <w:keepLines/>
              <w:widowControl/>
              <w:spacing w:before="151"/>
              <w:ind w:right="711"/>
            </w:pPr>
            <w:r>
              <w:t>2 727 272</w:t>
            </w:r>
          </w:p>
        </w:tc>
        <w:tc>
          <w:tcPr>
            <w:tcW w:w="2839" w:type="dxa"/>
          </w:tcPr>
          <w:p w14:paraId="6DDF057E" w14:textId="328E5379" w:rsidR="0033499F" w:rsidRDefault="0033499F" w:rsidP="00583908">
            <w:pPr>
              <w:pStyle w:val="Brdtext"/>
              <w:keepLines/>
              <w:widowControl/>
              <w:spacing w:before="151"/>
              <w:ind w:right="711"/>
            </w:pPr>
            <w:r>
              <w:t>2 999 999,20</w:t>
            </w:r>
          </w:p>
        </w:tc>
      </w:tr>
      <w:tr w:rsidR="000C6CC9" w14:paraId="2D5416AE" w14:textId="77777777" w:rsidTr="0021426F">
        <w:tc>
          <w:tcPr>
            <w:tcW w:w="3403" w:type="dxa"/>
          </w:tcPr>
          <w:p w14:paraId="0DAB88E9" w14:textId="695EA1EE" w:rsidR="000C6CC9" w:rsidRPr="0072724E" w:rsidRDefault="000C6CC9" w:rsidP="00583908">
            <w:pPr>
              <w:pStyle w:val="Brdtext"/>
              <w:keepLines/>
              <w:widowControl/>
              <w:spacing w:before="151"/>
              <w:ind w:right="711"/>
              <w:rPr>
                <w:b/>
                <w:bCs/>
              </w:rPr>
            </w:pPr>
            <w:r w:rsidRPr="0072724E">
              <w:rPr>
                <w:b/>
                <w:bCs/>
              </w:rPr>
              <w:t>Totalt</w:t>
            </w:r>
          </w:p>
        </w:tc>
        <w:tc>
          <w:tcPr>
            <w:tcW w:w="3403" w:type="dxa"/>
          </w:tcPr>
          <w:p w14:paraId="08AFFD95" w14:textId="5EE62840" w:rsidR="000C6CC9" w:rsidRPr="0072724E" w:rsidRDefault="000C6CC9" w:rsidP="00583908">
            <w:pPr>
              <w:pStyle w:val="Brdtext"/>
              <w:keepLines/>
              <w:widowControl/>
              <w:spacing w:before="151"/>
              <w:ind w:right="711"/>
              <w:rPr>
                <w:b/>
                <w:bCs/>
              </w:rPr>
            </w:pPr>
            <w:r w:rsidRPr="0072724E">
              <w:rPr>
                <w:b/>
                <w:bCs/>
              </w:rPr>
              <w:t>2 863 635</w:t>
            </w:r>
          </w:p>
        </w:tc>
        <w:tc>
          <w:tcPr>
            <w:tcW w:w="2839" w:type="dxa"/>
          </w:tcPr>
          <w:p w14:paraId="629FF3AD" w14:textId="0DF904E8" w:rsidR="000C6CC9" w:rsidRPr="0072724E" w:rsidRDefault="000C6CC9" w:rsidP="00583908">
            <w:pPr>
              <w:pStyle w:val="Brdtext"/>
              <w:keepLines/>
              <w:widowControl/>
              <w:spacing w:before="151"/>
              <w:ind w:right="711"/>
              <w:rPr>
                <w:b/>
                <w:bCs/>
              </w:rPr>
            </w:pPr>
            <w:r w:rsidRPr="0072724E">
              <w:rPr>
                <w:b/>
                <w:bCs/>
              </w:rPr>
              <w:t>3 149 998,5</w:t>
            </w:r>
            <w:r w:rsidR="00085CB4">
              <w:rPr>
                <w:b/>
                <w:bCs/>
              </w:rPr>
              <w:t>0</w:t>
            </w:r>
          </w:p>
        </w:tc>
      </w:tr>
    </w:tbl>
    <w:p w14:paraId="414EBD52" w14:textId="41DCAB30" w:rsidR="0075406F" w:rsidRDefault="0075406F" w:rsidP="00B82E8E">
      <w:pPr>
        <w:pStyle w:val="Brdtext"/>
        <w:keepLines/>
        <w:widowControl/>
        <w:spacing w:before="151"/>
        <w:ind w:left="131" w:right="711"/>
      </w:pPr>
      <w:r w:rsidRPr="0075406F">
        <w:t xml:space="preserve">Teckning av aktier ska ske med bindande verkan på särskild teckningslista </w:t>
      </w:r>
      <w:r w:rsidR="00B82E8E">
        <w:t>senast den 10 juli 2026</w:t>
      </w:r>
      <w:r w:rsidRPr="0075406F">
        <w:t>. Betalning för de tecknade aktierna ska ske i samband med teckningen genom kvittning av tecknarnas fordringar på Bolaget.</w:t>
      </w:r>
      <w:r w:rsidR="000C6CC9">
        <w:t xml:space="preserve"> </w:t>
      </w:r>
      <w:r w:rsidRPr="0075406F">
        <w:t>Styrelsen skall äga rätt att förlänga teckningstiden. Överteckning kan inte ske.</w:t>
      </w:r>
    </w:p>
    <w:p w14:paraId="01FFD111" w14:textId="29DD45A6" w:rsidR="000C6CC9" w:rsidRPr="0075406F" w:rsidRDefault="000C6CC9" w:rsidP="00583908">
      <w:pPr>
        <w:pStyle w:val="Brdtext"/>
        <w:keepLines/>
        <w:widowControl/>
        <w:spacing w:before="151"/>
        <w:ind w:left="131" w:right="711"/>
      </w:pPr>
      <w:r w:rsidRPr="0071614B">
        <w:t>Genom kvittningsemissionen minskar Bolagets skuldbörda med</w:t>
      </w:r>
      <w:r w:rsidR="008C32C5">
        <w:t xml:space="preserve"> maximalt</w:t>
      </w:r>
      <w:r w:rsidRPr="0071614B">
        <w:t xml:space="preserve"> 3 149 998,50 SEK.</w:t>
      </w:r>
      <w:r>
        <w:t xml:space="preserve"> </w:t>
      </w:r>
    </w:p>
    <w:p w14:paraId="1B695BED" w14:textId="77777777" w:rsidR="0075406F" w:rsidRPr="0075406F" w:rsidRDefault="0075406F" w:rsidP="00583908">
      <w:pPr>
        <w:pStyle w:val="Brdtext"/>
        <w:keepLines/>
        <w:widowControl/>
        <w:spacing w:before="151"/>
        <w:ind w:left="131" w:right="711"/>
      </w:pPr>
      <w:r w:rsidRPr="0075406F">
        <w:t>De nya aktierna ska medföra rätt till vinstutdelning första gången på den avstämningsdag för utdelning som infaller närmast efter det att de nya aktierna registrerats hos Bolagsverket och blivit införda i den av Euroclear Sweden förda aktieboken.</w:t>
      </w:r>
    </w:p>
    <w:p w14:paraId="5B8F2F55" w14:textId="55D6F059" w:rsidR="0075406F" w:rsidRPr="0075406F" w:rsidRDefault="0075406F" w:rsidP="00583908">
      <w:pPr>
        <w:pStyle w:val="Brdtext"/>
        <w:keepLines/>
        <w:widowControl/>
        <w:spacing w:before="151"/>
        <w:ind w:left="131" w:right="711"/>
      </w:pPr>
      <w:r w:rsidRPr="0075406F">
        <w:t>Styrelsen, eller den styrelsen utser, ska bemyndigas att vidta smärre justeringar av beslutet som kan krävas för registrering hos Bolagsverket eller Euroclear Sweden.</w:t>
      </w:r>
      <w:r w:rsidR="00E04D03">
        <w:t xml:space="preserve"> </w:t>
      </w:r>
    </w:p>
    <w:p w14:paraId="6DCD7BDC" w14:textId="5E4105FE" w:rsidR="0075406F" w:rsidRDefault="0075406F" w:rsidP="00583908">
      <w:pPr>
        <w:pStyle w:val="Brdtext"/>
        <w:keepLines/>
        <w:widowControl/>
        <w:spacing w:before="151"/>
        <w:ind w:left="131" w:right="711"/>
      </w:pPr>
      <w:r w:rsidRPr="0075406F">
        <w:t xml:space="preserve">För giltigt beslut under punkt 8 fordras att beslutet biträds av aktieägare med minst nio tiondelar (9/10) av såväl de avgivna rösterna som de vid stämman företrädda aktierna. Beslutets giltighet under punkt 8 är därtill villkorat av att bolagsstämman även beslutar att godkänna styrelsens beslut om </w:t>
      </w:r>
      <w:r w:rsidR="00E773C4">
        <w:t xml:space="preserve">kvittningsemission </w:t>
      </w:r>
      <w:r w:rsidR="0052062D">
        <w:t xml:space="preserve">enligt </w:t>
      </w:r>
      <w:r w:rsidR="00E773C4">
        <w:t xml:space="preserve">punkt 7. </w:t>
      </w:r>
    </w:p>
    <w:p w14:paraId="055C6D10" w14:textId="79B7E8D0" w:rsidR="0075406F" w:rsidRPr="0072724E" w:rsidRDefault="0075406F" w:rsidP="00583908">
      <w:pPr>
        <w:pStyle w:val="Brdtext"/>
        <w:keepLines/>
        <w:widowControl/>
        <w:spacing w:before="151"/>
        <w:ind w:left="131" w:right="711"/>
        <w:rPr>
          <w:i/>
          <w:iCs/>
          <w:u w:val="single"/>
        </w:rPr>
      </w:pPr>
      <w:r w:rsidRPr="0072724E">
        <w:rPr>
          <w:i/>
          <w:iCs/>
          <w:u w:val="single"/>
        </w:rPr>
        <w:t>Bakgrund och skäl till avvikelse från aktieägarnas företrädesrätt</w:t>
      </w:r>
    </w:p>
    <w:p w14:paraId="53EDE7CF" w14:textId="033527BF" w:rsidR="008274F3" w:rsidRPr="008274F3" w:rsidRDefault="008274F3" w:rsidP="008274F3">
      <w:pPr>
        <w:pStyle w:val="Brdtext"/>
        <w:keepLines/>
        <w:widowControl/>
        <w:spacing w:before="151"/>
        <w:ind w:left="131" w:right="711"/>
      </w:pPr>
      <w:r w:rsidRPr="008274F3">
        <w:t xml:space="preserve">Bolagets styrelse har gjort en samlad bedömning och noga övervägt att anskaffa det nödvändiga kapitalet enbart genom en företrädesemission men har gjort bedömningen att det, av flera skäl, är fördelaktigt för Bolaget och aktieägarna att </w:t>
      </w:r>
      <w:r w:rsidR="00B82E8E">
        <w:t>minska Bolagets skulder</w:t>
      </w:r>
      <w:r w:rsidRPr="008274F3">
        <w:t xml:space="preserve"> genom </w:t>
      </w:r>
      <w:r w:rsidR="00B82E8E">
        <w:t>kvittningsemissionen</w:t>
      </w:r>
      <w:r w:rsidRPr="008274F3">
        <w:t xml:space="preserve">. Efter en samlad bedömning, och med beaktande av rådande marknadsläge och Bolagets finansiella ställning, anser styrelsen att det på objektiva grunder ligger i Bolagets och aktieägarnas intresse att genomföra </w:t>
      </w:r>
      <w:r w:rsidR="00B82E8E">
        <w:t>kvittningsemissionen</w:t>
      </w:r>
      <w:r w:rsidRPr="008274F3">
        <w:t xml:space="preserve"> enligt ovan presenterade villkor. Styrelsen har i sin bedömning gjort övervägandena att </w:t>
      </w:r>
      <w:r w:rsidR="00B82E8E">
        <w:t>kvittningsemissionen</w:t>
      </w:r>
      <w:r w:rsidRPr="008274F3">
        <w:t xml:space="preserve"> kommer att stärka Bolagets finansiella ställning och förbättra Bolagets kassaflöde genom att delvisa utestående lån kvittas mot aktier i Bolaget som därmed minskar Bolagets skuldbörda med maximalt </w:t>
      </w:r>
      <w:r>
        <w:t>3 149 998,50</w:t>
      </w:r>
      <w:r w:rsidRPr="008274F3">
        <w:t xml:space="preserve"> SEK. </w:t>
      </w:r>
    </w:p>
    <w:p w14:paraId="456B6EFF" w14:textId="6CDC9B66" w:rsidR="008C32C5" w:rsidRPr="007B00BC" w:rsidRDefault="007B00BC" w:rsidP="008C32C5">
      <w:pPr>
        <w:pStyle w:val="Brdtext"/>
        <w:keepLines/>
        <w:widowControl/>
        <w:spacing w:before="151"/>
        <w:ind w:left="131" w:right="711"/>
      </w:pPr>
      <w:r w:rsidRPr="007B00BC">
        <w:t xml:space="preserve">Enbart en företrädesemission skulle vara betydligt mer resurskrävande, särskilt till följd av kostnader relaterade till garantiupphandling och eventuell rabatt. Styrelsen har utvärderat olika scenarier vilka visat att en garanterad företrädesemission skulle ha varit betydligt mer kostsam än </w:t>
      </w:r>
      <w:r w:rsidR="00B167E8">
        <w:t>k</w:t>
      </w:r>
      <w:r w:rsidRPr="007B00BC">
        <w:t xml:space="preserve">vittningsemissionen och en företrädesemission. Aktieägare har möjlighet att skydda sig mot utspädning genom deltagande i den föreslagna företrädesemissionen och därmed försvara sin ägarandel i Bolaget. </w:t>
      </w:r>
      <w:r w:rsidR="008C32C5" w:rsidRPr="008C32C5">
        <w:t xml:space="preserve">Styrelsen gör sammantaget bedömningen att skälen för att genomföra </w:t>
      </w:r>
      <w:r w:rsidR="008C32C5">
        <w:t>kvittningsemissionen</w:t>
      </w:r>
      <w:r w:rsidR="008C32C5" w:rsidRPr="008C32C5">
        <w:t xml:space="preserve"> med avvikelse från aktieägarnas företrädesrätt överväger skälen för huvudregeln om företrädesrätt. </w:t>
      </w:r>
    </w:p>
    <w:p w14:paraId="66EA33A6" w14:textId="458DF9E3" w:rsidR="00B82E8E" w:rsidRDefault="00B82E8E" w:rsidP="008C32C5">
      <w:pPr>
        <w:pStyle w:val="Brdtext"/>
        <w:keepLines/>
        <w:widowControl/>
        <w:spacing w:before="151"/>
        <w:ind w:left="131" w:right="711"/>
      </w:pPr>
    </w:p>
    <w:p w14:paraId="4CFEE257" w14:textId="11182904" w:rsidR="00B82E8E" w:rsidRPr="00B82E8E" w:rsidRDefault="00B82E8E" w:rsidP="00B82E8E">
      <w:pPr>
        <w:pStyle w:val="Rubrik3"/>
        <w:keepLines/>
        <w:widowControl/>
        <w:ind w:right="711"/>
        <w:rPr>
          <w:i w:val="0"/>
          <w:iCs w:val="0"/>
        </w:rPr>
      </w:pPr>
      <w:r w:rsidRPr="00B82E8E">
        <w:rPr>
          <w:i w:val="0"/>
          <w:iCs w:val="0"/>
        </w:rPr>
        <w:t>Övrigt</w:t>
      </w:r>
    </w:p>
    <w:p w14:paraId="414C6398" w14:textId="77777777" w:rsidR="003A4776" w:rsidRDefault="0028785D" w:rsidP="00583908">
      <w:pPr>
        <w:pStyle w:val="Brdtext"/>
        <w:keepLines/>
        <w:widowControl/>
        <w:spacing w:before="151"/>
        <w:ind w:left="131" w:right="711"/>
      </w:pPr>
      <w:r>
        <w:t>Kvittningsemissionerna enligt punkt 7-8 kallas tillsammans för ”</w:t>
      </w:r>
      <w:r w:rsidRPr="0072724E">
        <w:rPr>
          <w:b/>
          <w:bCs/>
        </w:rPr>
        <w:t>Kvittningsemissionerna</w:t>
      </w:r>
      <w:r>
        <w:t xml:space="preserve">”. </w:t>
      </w:r>
    </w:p>
    <w:p w14:paraId="04DC6883" w14:textId="6DDB3544" w:rsidR="0028785D" w:rsidRDefault="003A4776" w:rsidP="00583908">
      <w:pPr>
        <w:pStyle w:val="Brdtext"/>
        <w:keepLines/>
        <w:widowControl/>
        <w:spacing w:before="151"/>
        <w:ind w:left="131" w:right="711"/>
      </w:pPr>
      <w:r>
        <w:t>Kvittningsemissionerna kommer medföra en utspädning på maximalt</w:t>
      </w:r>
      <w:r w:rsidR="00B82E8E">
        <w:t xml:space="preserve"> totalt</w:t>
      </w:r>
      <w:r>
        <w:t xml:space="preserve"> 17,90 procent. </w:t>
      </w:r>
    </w:p>
    <w:p w14:paraId="09413DC2" w14:textId="77777777" w:rsidR="00B82E8E" w:rsidRPr="00B82E8E" w:rsidRDefault="00B82E8E" w:rsidP="00B82E8E">
      <w:pPr>
        <w:pStyle w:val="Rubrik3"/>
        <w:keepLines/>
        <w:widowControl/>
        <w:ind w:right="711"/>
      </w:pPr>
    </w:p>
    <w:p w14:paraId="2CFF4D9F" w14:textId="14C29E57" w:rsidR="0075406F" w:rsidRPr="00B82E8E" w:rsidRDefault="0075406F" w:rsidP="00B82E8E">
      <w:pPr>
        <w:pStyle w:val="Rubrik3"/>
        <w:keepLines/>
        <w:widowControl/>
        <w:ind w:right="711"/>
      </w:pPr>
      <w:r w:rsidRPr="0075406F">
        <w:t>Beslut om nyemission av aktier med företrädesrätt för befintliga aktieägare (punkt 9)</w:t>
      </w:r>
    </w:p>
    <w:p w14:paraId="6102FB01" w14:textId="690EEBD7" w:rsidR="00E773C4" w:rsidRDefault="00E773C4" w:rsidP="00583908">
      <w:pPr>
        <w:pStyle w:val="Brdtext"/>
        <w:keepLines/>
        <w:widowControl/>
        <w:spacing w:before="151"/>
        <w:ind w:left="131" w:right="711"/>
      </w:pPr>
      <w:r>
        <w:t xml:space="preserve">Styrelsen föreslår att bolagsstämman fattar beslut om nyemission av aktier med företrädesrätt för befintliga aktieägare uppgående till högst </w:t>
      </w:r>
      <w:r w:rsidRPr="0075406F">
        <w:t>16 965 392,40 SEK före avdrag för emissionskostnader</w:t>
      </w:r>
      <w:r>
        <w:t>.</w:t>
      </w:r>
      <w:r w:rsidRPr="00E773C4">
        <w:t xml:space="preserve"> </w:t>
      </w:r>
      <w:r w:rsidRPr="0075406F">
        <w:t>Emissionsvillkoren i sammandrag framgår nedan.</w:t>
      </w:r>
    </w:p>
    <w:p w14:paraId="2BDE876A" w14:textId="0E44456F" w:rsidR="0075406F" w:rsidRPr="0075406F" w:rsidRDefault="0075406F" w:rsidP="00583908">
      <w:pPr>
        <w:pStyle w:val="Brdtext"/>
        <w:keepLines/>
        <w:widowControl/>
        <w:spacing w:before="151"/>
        <w:ind w:left="131" w:right="711"/>
      </w:pPr>
      <w:r w:rsidRPr="0075406F">
        <w:t xml:space="preserve">Företrädesemissionen ska omfatta </w:t>
      </w:r>
      <w:r w:rsidR="001B75A8">
        <w:t>högst</w:t>
      </w:r>
      <w:r w:rsidRPr="0075406F">
        <w:t xml:space="preserve"> 15 423 084 aktier och genomföras till en teckningskurs om 1,10 SEK per aktie vilket är i linje med teckningskursen för Kvittningsemissionerna. Bolagets aktiekapital ska kunna öka med högst 771 154,20 SEK. </w:t>
      </w:r>
      <w:r w:rsidR="008C32C5">
        <w:t xml:space="preserve">Aktiernas kvotvärde är 0,05 SEK per aktie. </w:t>
      </w:r>
      <w:r w:rsidRPr="0075406F">
        <w:t>Vid fullteckning innebär företrädesemissionen en utspädning på cirka 29,10 procent av kapital och röster beräknat på det utestående aktieantalet efter genomförandet av Kvittningsemissionerna (punkt 7 och punkt 8).</w:t>
      </w:r>
    </w:p>
    <w:p w14:paraId="2CA77513" w14:textId="3A2CF297" w:rsidR="0075406F" w:rsidRDefault="0075406F" w:rsidP="00583908">
      <w:pPr>
        <w:pStyle w:val="Brdtext"/>
        <w:keepLines/>
        <w:widowControl/>
        <w:spacing w:before="151"/>
        <w:ind w:left="131" w:right="711"/>
      </w:pPr>
      <w:r w:rsidRPr="0075406F">
        <w:t xml:space="preserve">För varje befintlig aktie som innehas på avstämningsdagen erhålls en (1) teckningsrätt. Teckningsrätterna ger rätt att teckna nya aktier med företrädesrätt, varvid två (2) teckningsrätter berättigar till teckning av en (1) nyemitterad aktie i Bolaget. </w:t>
      </w:r>
    </w:p>
    <w:p w14:paraId="406D06CC" w14:textId="77777777" w:rsidR="0025151F" w:rsidRPr="0025151F" w:rsidRDefault="0025151F" w:rsidP="00583908">
      <w:pPr>
        <w:pStyle w:val="Brdtext"/>
        <w:keepLines/>
        <w:widowControl/>
        <w:spacing w:before="151"/>
        <w:ind w:left="131" w:right="711"/>
      </w:pPr>
      <w:r w:rsidRPr="0025151F">
        <w:t>Innehavare av teckningsrätter i Kvittningsemissionerna har åtagit sig att oåterkalleligt och fullt ut avstå rätten att nyttja tilldelade teckningsrätter för teckning av aktier i företrädesemissionen samt rätten att avyttra eller överlåta hela eller delar av de teckningsberättigades teckningsrätter i samband med företrädesemissionen.</w:t>
      </w:r>
    </w:p>
    <w:p w14:paraId="3E75A518" w14:textId="696357A8" w:rsidR="0075406F" w:rsidRPr="0075406F" w:rsidRDefault="0075406F" w:rsidP="00583908">
      <w:pPr>
        <w:pStyle w:val="Brdtext"/>
        <w:keepLines/>
        <w:widowControl/>
        <w:spacing w:before="151"/>
        <w:ind w:left="131" w:right="711"/>
      </w:pPr>
      <w:r w:rsidRPr="0075406F">
        <w:t>För det fall inte samtliga aktier tecknas med stöd av teckningsrätter ska styrelsen, inom företrädesemissionens högsta belopp, besluta om tilldelning av aktier utan stöd av teckningsrätter. Tilldelning av aktier som inte tecknats med stöd av teckningsrätter ska i sådant fall ske enligt följande:</w:t>
      </w:r>
    </w:p>
    <w:p w14:paraId="61CCAFE5" w14:textId="05D55915" w:rsidR="0075406F" w:rsidRPr="0075406F" w:rsidRDefault="0075406F" w:rsidP="00583908">
      <w:pPr>
        <w:pStyle w:val="Brdtext"/>
        <w:keepLines/>
        <w:widowControl/>
        <w:spacing w:before="151"/>
        <w:ind w:left="131" w:right="711"/>
      </w:pPr>
      <w:r w:rsidRPr="0075406F">
        <w:t xml:space="preserve">I </w:t>
      </w:r>
      <w:r w:rsidRPr="0075406F">
        <w:rPr>
          <w:i/>
          <w:iCs/>
        </w:rPr>
        <w:t>första hand</w:t>
      </w:r>
      <w:r w:rsidRPr="0075406F">
        <w:t xml:space="preserve"> ska tilldelning ske till tecknare som tecknat aktier med stöd av teckningsrätter, oavsett om de var aktieägare på avstämningsdagen eller inte, och, vid överteckning, i förhållande till det antal teckningsrätter som var och en utnyttjat för teckning av aktier och, i den mån detta inte kan ske, genom lottning; </w:t>
      </w:r>
    </w:p>
    <w:p w14:paraId="75CB2FEF" w14:textId="37EAEE0F" w:rsidR="0075406F" w:rsidRDefault="0075406F" w:rsidP="00583908">
      <w:pPr>
        <w:pStyle w:val="Brdtext"/>
        <w:keepLines/>
        <w:widowControl/>
        <w:spacing w:before="151"/>
        <w:ind w:left="131" w:right="711"/>
      </w:pPr>
      <w:r w:rsidRPr="0075406F">
        <w:t xml:space="preserve">I </w:t>
      </w:r>
      <w:r w:rsidRPr="0075406F">
        <w:rPr>
          <w:i/>
          <w:iCs/>
        </w:rPr>
        <w:t>andra hand</w:t>
      </w:r>
      <w:r w:rsidRPr="0075406F">
        <w:t xml:space="preserve"> ska fördelning ske till övriga som anmält intresse av att teckna aktier utan stöd av teckningsrätter och, vid överteckning, i förhållande till det antal aktier sådana personer anmält för teckning, och i den mån detta inte kan ske, genom lottning.</w:t>
      </w:r>
    </w:p>
    <w:p w14:paraId="50BE39B6" w14:textId="64318B43" w:rsidR="00814575" w:rsidRPr="0075406F" w:rsidRDefault="00814575" w:rsidP="00583908">
      <w:pPr>
        <w:pStyle w:val="Brdtext"/>
        <w:keepLines/>
        <w:widowControl/>
        <w:spacing w:before="151"/>
        <w:ind w:left="131" w:right="711"/>
      </w:pPr>
      <w:r>
        <w:t xml:space="preserve">Försäljning av överskjutande teckningsrätter ska verkställas av värdepappersinstitutet Aqurat Fondkommission AB, org. nr. 556736-0515. </w:t>
      </w:r>
    </w:p>
    <w:p w14:paraId="493BBB9A" w14:textId="4ABB8E3D" w:rsidR="0075406F" w:rsidRPr="0075406F" w:rsidRDefault="0075406F" w:rsidP="00583908">
      <w:pPr>
        <w:pStyle w:val="Brdtext"/>
        <w:keepLines/>
        <w:widowControl/>
        <w:spacing w:before="151"/>
        <w:ind w:left="131" w:right="711"/>
      </w:pPr>
      <w:r w:rsidRPr="0075406F">
        <w:t>Till den del teckningskursen för de nyemitterade aktierna överstiger aktiernas kvotvärde ska det överskjutande beloppet tillföras den fria överkursfonden.</w:t>
      </w:r>
    </w:p>
    <w:p w14:paraId="69CE0307" w14:textId="184C9D5E" w:rsidR="0075406F" w:rsidRPr="0075406F" w:rsidRDefault="0075406F" w:rsidP="00583908">
      <w:pPr>
        <w:pStyle w:val="Brdtext"/>
        <w:keepLines/>
        <w:widowControl/>
        <w:spacing w:before="151"/>
        <w:ind w:left="131" w:right="711"/>
      </w:pPr>
      <w:r w:rsidRPr="0075406F">
        <w:t>Avstämningsdagen för företrädesemission är den 23 juli 2026. Teckningsperioden löper fr.o.m. den 24 juli 2026 och t.o.m. den 21 augusti 2026. Teckning med företrädesrätt sker genom kontant betalning. Teckning utan företrädesrätt ska ske digitalt eller på särskild anmälningssedel enligt anvisningar från Bolagets emissionsinstitut. Styrelsen ska äga rätt att förlänga tecknings- och betalningstiden.</w:t>
      </w:r>
    </w:p>
    <w:p w14:paraId="02BA19CF" w14:textId="4C167F16" w:rsidR="0021426F" w:rsidRPr="0075406F" w:rsidRDefault="0075406F" w:rsidP="00583908">
      <w:pPr>
        <w:pStyle w:val="Brdtext"/>
        <w:keepLines/>
        <w:widowControl/>
        <w:spacing w:before="151"/>
        <w:ind w:left="131" w:right="711"/>
      </w:pPr>
      <w:r w:rsidRPr="0075406F">
        <w:t>De nya aktierna ska medföra rätt till utdelning första gången på den avstämningsdag för utdelning som infaller närmast efter det att aktierna har registrerats hos Bolagsverket och har blivit införda i den av Euroclear Sweden förda aktieboken.</w:t>
      </w:r>
    </w:p>
    <w:p w14:paraId="020F28AD" w14:textId="31CF6C89" w:rsidR="0075406F" w:rsidRDefault="0075406F" w:rsidP="00583908">
      <w:pPr>
        <w:pStyle w:val="Brdtext"/>
        <w:keepLines/>
        <w:widowControl/>
        <w:spacing w:before="151"/>
        <w:ind w:left="131" w:right="711"/>
      </w:pPr>
      <w:r w:rsidRPr="0075406F">
        <w:t>Styrelsen, eller den styrelsen utser, ska bemyndigas att vidta smärre justeringar av beslutet som kan krävas för registrering hos Bolagsverket eller Euroclear Sweden.</w:t>
      </w:r>
      <w:r w:rsidR="00E04D03">
        <w:t xml:space="preserve"> </w:t>
      </w:r>
    </w:p>
    <w:p w14:paraId="4B94C05A" w14:textId="3D4EBAC6" w:rsidR="00467B96" w:rsidRPr="0075406F" w:rsidRDefault="00467B96" w:rsidP="00583908">
      <w:pPr>
        <w:pStyle w:val="Brdtext"/>
        <w:keepLines/>
        <w:widowControl/>
        <w:spacing w:before="152" w:line="268" w:lineRule="auto"/>
        <w:ind w:left="140" w:right="711" w:hanging="10"/>
      </w:pPr>
      <w:r w:rsidRPr="0075406F">
        <w:t xml:space="preserve">Med anledning av </w:t>
      </w:r>
      <w:r>
        <w:t>företrädesemissionen</w:t>
      </w:r>
      <w:r w:rsidRPr="0075406F">
        <w:t xml:space="preserve"> (punkt 9) och det efterföljande upptagandet av de nya aktierna till handel kommer Bolaget att upprätta och publicera ett </w:t>
      </w:r>
      <w:r>
        <w:t>informationsdokument</w:t>
      </w:r>
      <w:r w:rsidRPr="0075406F">
        <w:t xml:space="preserve"> i enlighet med artikel </w:t>
      </w:r>
      <w:r w:rsidRPr="00871CEF">
        <w:t xml:space="preserve">1.5 </w:t>
      </w:r>
      <w:r w:rsidR="00D530CF" w:rsidRPr="00871CEF">
        <w:t>b</w:t>
      </w:r>
      <w:r w:rsidR="00A37FF5" w:rsidRPr="00871CEF">
        <w:t>a</w:t>
      </w:r>
      <w:r w:rsidRPr="0075406F">
        <w:t xml:space="preserve"> i Europaparlamentets och Rådets förordning (EU) 2017/1129 ("</w:t>
      </w:r>
      <w:r w:rsidRPr="0075406F">
        <w:rPr>
          <w:b/>
          <w:bCs/>
        </w:rPr>
        <w:t>Prospektförordningen</w:t>
      </w:r>
      <w:r w:rsidRPr="0075406F">
        <w:t>")</w:t>
      </w:r>
      <w:r w:rsidR="00C21073">
        <w:t xml:space="preserve"> i dess konsoliderade lydelse</w:t>
      </w:r>
      <w:r w:rsidRPr="0075406F">
        <w:t xml:space="preserve">. </w:t>
      </w:r>
      <w:r>
        <w:t>Informationsdokumentet</w:t>
      </w:r>
      <w:r w:rsidRPr="0075406F">
        <w:t xml:space="preserve"> utformas i enlighet med kraven i Bilaga IX till Prospektförordningen och kommer att offentliggöras på Bolagets webbplats innan teckningsperiodens början i </w:t>
      </w:r>
      <w:r>
        <w:t>företrädesemissionen</w:t>
      </w:r>
      <w:r w:rsidRPr="0075406F">
        <w:t>.</w:t>
      </w:r>
    </w:p>
    <w:p w14:paraId="4D294B89" w14:textId="77777777" w:rsidR="003A58AF" w:rsidRDefault="003A58AF" w:rsidP="00583908">
      <w:pPr>
        <w:pStyle w:val="Rubrik3"/>
        <w:keepNext/>
        <w:keepLines/>
        <w:widowControl/>
        <w:ind w:left="130" w:right="711"/>
      </w:pPr>
    </w:p>
    <w:p w14:paraId="36922641" w14:textId="782C0E30" w:rsidR="00006E87" w:rsidRDefault="0075406F" w:rsidP="00583908">
      <w:pPr>
        <w:pStyle w:val="Rubrik3"/>
        <w:keepNext/>
        <w:keepLines/>
        <w:widowControl/>
        <w:ind w:left="130" w:right="711"/>
      </w:pPr>
      <w:r>
        <w:t xml:space="preserve">Beslut om bemyndigande för styrelsen att öka aktiekapitalet (punkt 10) </w:t>
      </w:r>
    </w:p>
    <w:p w14:paraId="02225E0E" w14:textId="4600B613" w:rsidR="0075406F" w:rsidRPr="0075406F" w:rsidRDefault="0075406F" w:rsidP="00583908">
      <w:pPr>
        <w:pStyle w:val="Brdtext"/>
        <w:keepLines/>
        <w:widowControl/>
        <w:spacing w:before="152" w:line="268" w:lineRule="auto"/>
        <w:ind w:left="140" w:right="711" w:hanging="10"/>
      </w:pPr>
      <w:r w:rsidRPr="0075406F">
        <w:t>Vid årsstämman 2026-05-1</w:t>
      </w:r>
      <w:r w:rsidR="0028785D">
        <w:t>1</w:t>
      </w:r>
      <w:r w:rsidRPr="0075406F">
        <w:t xml:space="preserve"> bemyndigades styrelsen att vid ett eller flera tillfällen under tiden fram till nästkommande årsstämma besluta om nyemission av aktier mot kontant betalning och/eller med bestämmelse om apport eller kvittning samt att därvid kunna avvika från aktieägarnas företrädesrätt om maximalt 10 procent av det totala antalet aktier i Bolaget vid tidpunkten då bemyndigandet utnyttjas.</w:t>
      </w:r>
    </w:p>
    <w:p w14:paraId="51DE5C75" w14:textId="41559A49" w:rsidR="0075406F" w:rsidRPr="0075406F" w:rsidRDefault="0075406F" w:rsidP="00583908">
      <w:pPr>
        <w:pStyle w:val="Brdtext"/>
        <w:keepLines/>
        <w:widowControl/>
        <w:spacing w:before="152" w:line="268" w:lineRule="auto"/>
        <w:ind w:left="140" w:right="711" w:hanging="10"/>
      </w:pPr>
      <w:r w:rsidRPr="0075406F">
        <w:t xml:space="preserve">I samband med extra bolagsstämman, föreslår styrelsen att ersätta tidigare bemyndigandet enligt nedan. </w:t>
      </w:r>
    </w:p>
    <w:p w14:paraId="39F92D01" w14:textId="77777777" w:rsidR="0025151F" w:rsidRDefault="0075406F" w:rsidP="00583908">
      <w:pPr>
        <w:pStyle w:val="Brdtext"/>
        <w:keepLines/>
        <w:widowControl/>
        <w:spacing w:before="152" w:line="268" w:lineRule="auto"/>
        <w:ind w:left="140" w:right="711" w:hanging="10"/>
      </w:pPr>
      <w:r w:rsidRPr="0075406F">
        <w:t xml:space="preserve">Styrelsen föreslår att </w:t>
      </w:r>
      <w:r w:rsidR="0028785D">
        <w:t>den extra bolagsstämman</w:t>
      </w:r>
      <w:r w:rsidR="0028785D" w:rsidRPr="0075406F">
        <w:t xml:space="preserve"> </w:t>
      </w:r>
      <w:r w:rsidR="0028785D">
        <w:t>bemyndigar</w:t>
      </w:r>
      <w:r w:rsidRPr="0075406F">
        <w:t xml:space="preserve"> styrelsen att</w:t>
      </w:r>
      <w:r w:rsidR="0025151F">
        <w:t>, för tiden intill nästa årsstämma,</w:t>
      </w:r>
      <w:r w:rsidR="00E04D03">
        <w:t xml:space="preserve"> vid ett eller flera tillfällen</w:t>
      </w:r>
      <w:r w:rsidR="0025151F">
        <w:t xml:space="preserve">, fatta beslut om </w:t>
      </w:r>
      <w:r w:rsidR="00E04D03">
        <w:t xml:space="preserve">emission av </w:t>
      </w:r>
      <w:r w:rsidR="0025151F">
        <w:t xml:space="preserve">nya </w:t>
      </w:r>
      <w:r w:rsidR="00E04D03">
        <w:t>aktier</w:t>
      </w:r>
      <w:r w:rsidR="0025151F">
        <w:t xml:space="preserve">. Betalning ska kunna ske kontant eller genom apport, kvittning eller eljest med villkor samt att därvid kunna avvika från aktieägarnas företrädesrätt. </w:t>
      </w:r>
    </w:p>
    <w:p w14:paraId="2BAE1985" w14:textId="43B2C8DB" w:rsidR="0025151F" w:rsidRPr="004340EA" w:rsidRDefault="0025151F" w:rsidP="00583908">
      <w:pPr>
        <w:pStyle w:val="Brdtext"/>
        <w:keepLines/>
        <w:widowControl/>
        <w:spacing w:before="152" w:line="268" w:lineRule="auto"/>
        <w:ind w:left="140" w:right="711" w:hanging="10"/>
      </w:pPr>
      <w:r>
        <w:t>Om bemy</w:t>
      </w:r>
      <w:r w:rsidRPr="004340EA">
        <w:t>ndigandet</w:t>
      </w:r>
      <w:r w:rsidRPr="0025151F">
        <w:t xml:space="preserve"> </w:t>
      </w:r>
      <w:r w:rsidRPr="004340EA">
        <w:t>utnyttjas</w:t>
      </w:r>
      <w:r w:rsidRPr="0025151F">
        <w:t xml:space="preserve"> </w:t>
      </w:r>
      <w:r w:rsidRPr="004340EA">
        <w:t>för</w:t>
      </w:r>
      <w:r w:rsidRPr="0025151F">
        <w:t xml:space="preserve"> </w:t>
      </w:r>
      <w:r w:rsidRPr="004340EA">
        <w:t>nyemission</w:t>
      </w:r>
      <w:r w:rsidRPr="0025151F">
        <w:t xml:space="preserve"> </w:t>
      </w:r>
      <w:r w:rsidRPr="004340EA">
        <w:t>med</w:t>
      </w:r>
      <w:r w:rsidRPr="0025151F">
        <w:t xml:space="preserve"> </w:t>
      </w:r>
      <w:r w:rsidRPr="004340EA">
        <w:t>avvikelse</w:t>
      </w:r>
      <w:r w:rsidRPr="0025151F">
        <w:t xml:space="preserve"> </w:t>
      </w:r>
      <w:r w:rsidRPr="004340EA">
        <w:t>från</w:t>
      </w:r>
      <w:r w:rsidRPr="0025151F">
        <w:t xml:space="preserve"> aktieägarnas </w:t>
      </w:r>
      <w:r w:rsidRPr="004340EA">
        <w:t>företrädesrätt</w:t>
      </w:r>
      <w:r w:rsidRPr="0025151F">
        <w:t xml:space="preserve"> </w:t>
      </w:r>
      <w:r w:rsidRPr="004340EA">
        <w:t>får</w:t>
      </w:r>
      <w:r w:rsidRPr="0025151F">
        <w:t xml:space="preserve"> </w:t>
      </w:r>
      <w:r w:rsidRPr="004340EA">
        <w:t>antalet</w:t>
      </w:r>
      <w:r w:rsidRPr="0025151F">
        <w:t xml:space="preserve"> </w:t>
      </w:r>
      <w:r w:rsidRPr="004340EA">
        <w:t>aktier</w:t>
      </w:r>
      <w:r w:rsidRPr="0025151F">
        <w:t xml:space="preserve"> </w:t>
      </w:r>
      <w:r w:rsidRPr="004340EA">
        <w:t>som</w:t>
      </w:r>
      <w:r w:rsidRPr="0025151F">
        <w:t xml:space="preserve"> </w:t>
      </w:r>
      <w:r w:rsidRPr="004340EA">
        <w:t>emitteras</w:t>
      </w:r>
      <w:r w:rsidRPr="0025151F">
        <w:t xml:space="preserve"> </w:t>
      </w:r>
      <w:r w:rsidRPr="004340EA">
        <w:t>med</w:t>
      </w:r>
      <w:r w:rsidRPr="0025151F">
        <w:t xml:space="preserve"> </w:t>
      </w:r>
      <w:r w:rsidRPr="004340EA">
        <w:t>stöd</w:t>
      </w:r>
      <w:r w:rsidRPr="0025151F">
        <w:t xml:space="preserve"> </w:t>
      </w:r>
      <w:r w:rsidRPr="004340EA">
        <w:t>av</w:t>
      </w:r>
      <w:r w:rsidRPr="0025151F">
        <w:t xml:space="preserve"> </w:t>
      </w:r>
      <w:r w:rsidRPr="004340EA">
        <w:t>bemyndigandet</w:t>
      </w:r>
      <w:r w:rsidRPr="0025151F">
        <w:t xml:space="preserve"> </w:t>
      </w:r>
      <w:r w:rsidRPr="004340EA">
        <w:t>inte</w:t>
      </w:r>
      <w:r w:rsidRPr="0025151F">
        <w:t xml:space="preserve"> </w:t>
      </w:r>
      <w:r w:rsidRPr="004340EA">
        <w:t>överstiga</w:t>
      </w:r>
      <w:r w:rsidRPr="0025151F">
        <w:t xml:space="preserve"> </w:t>
      </w:r>
      <w:r>
        <w:t>20</w:t>
      </w:r>
      <w:r w:rsidRPr="0025151F">
        <w:t xml:space="preserve"> </w:t>
      </w:r>
      <w:r w:rsidRPr="004340EA">
        <w:t>procent</w:t>
      </w:r>
      <w:r w:rsidRPr="0025151F">
        <w:t xml:space="preserve"> </w:t>
      </w:r>
      <w:r w:rsidRPr="004340EA">
        <w:t>av</w:t>
      </w:r>
      <w:r w:rsidRPr="0025151F">
        <w:t xml:space="preserve"> </w:t>
      </w:r>
      <w:r w:rsidRPr="004340EA">
        <w:t>det totala antalet aktier i bolaget vid tidpunkten då bemyndigandet utnyttjas.</w:t>
      </w:r>
    </w:p>
    <w:p w14:paraId="7B2E7401" w14:textId="2AFC158E" w:rsidR="00E04D03" w:rsidRPr="0075406F" w:rsidRDefault="00E04D03" w:rsidP="00583908">
      <w:pPr>
        <w:pStyle w:val="Brdtext"/>
        <w:keepLines/>
        <w:widowControl/>
        <w:spacing w:before="152" w:line="268" w:lineRule="auto"/>
        <w:ind w:left="140" w:right="711" w:hanging="10"/>
      </w:pPr>
      <w:r w:rsidRPr="0075406F">
        <w:t>Styrelsen eller den som styrelsen utser ska ha rätt att vidta de smärre justeringar av ovanstående beslut som kan visa sig erforderliga i samband med registrering av beslutet hos Bolagsverket.</w:t>
      </w:r>
    </w:p>
    <w:p w14:paraId="1915BEE4" w14:textId="0CEFE9A9" w:rsidR="0075406F" w:rsidRPr="0075406F" w:rsidRDefault="0075406F" w:rsidP="00583908">
      <w:pPr>
        <w:pStyle w:val="Brdtext"/>
        <w:keepLines/>
        <w:widowControl/>
        <w:spacing w:before="152" w:line="268" w:lineRule="auto"/>
        <w:ind w:left="140" w:right="711" w:hanging="10"/>
      </w:pPr>
      <w:r w:rsidRPr="0075406F">
        <w:t>Syftet med</w:t>
      </w:r>
      <w:r w:rsidR="00E04D03">
        <w:t xml:space="preserve"> det utökade</w:t>
      </w:r>
      <w:r w:rsidRPr="0075406F">
        <w:t xml:space="preserve"> bemyndigandet och skälet till eventuell avvikelse från aktieägarnas företrädesrätt är att ge styrelsen flexibilitet i arbetet, samt att möjliggöra riktade emissioner när detta bedöms mer fördelaktigt för Bolaget med hänsyn till tidsaspekter, kommersiella strategier eller marknadsmässiga förutsättningar.</w:t>
      </w:r>
    </w:p>
    <w:p w14:paraId="3B6063E7" w14:textId="77777777" w:rsidR="0025151F" w:rsidRDefault="0075406F" w:rsidP="00583908">
      <w:pPr>
        <w:pStyle w:val="Brdtext"/>
        <w:keepLines/>
        <w:widowControl/>
        <w:spacing w:before="152" w:line="268" w:lineRule="auto"/>
        <w:ind w:left="140" w:right="711" w:hanging="10"/>
      </w:pPr>
      <w:r w:rsidRPr="0075406F">
        <w:t>För giltigt beslut krävs att beslutet biträds av aktieägare med minst två tredjedelar (2/3) av såväl de avgivna rösterna som de på stämman företrädda aktierna.</w:t>
      </w:r>
    </w:p>
    <w:p w14:paraId="640D7CA5" w14:textId="2024B5D5" w:rsidR="00A97F9B" w:rsidRPr="0025151F" w:rsidRDefault="00380A48" w:rsidP="00314C13">
      <w:pPr>
        <w:pStyle w:val="Brdtext"/>
        <w:keepNext/>
        <w:keepLines/>
        <w:widowControl/>
        <w:spacing w:before="152" w:line="269" w:lineRule="auto"/>
        <w:ind w:left="141" w:right="709" w:hanging="11"/>
        <w:rPr>
          <w:b/>
          <w:bCs/>
        </w:rPr>
      </w:pPr>
      <w:r w:rsidRPr="0025151F">
        <w:rPr>
          <w:b/>
          <w:bCs/>
        </w:rPr>
        <w:t>Handlingar</w:t>
      </w:r>
      <w:r w:rsidR="0075406F" w:rsidRPr="0025151F">
        <w:rPr>
          <w:b/>
          <w:bCs/>
        </w:rPr>
        <w:t xml:space="preserve"> till stämman </w:t>
      </w:r>
    </w:p>
    <w:p w14:paraId="418C1DE7" w14:textId="272E99DE" w:rsidR="0025151F" w:rsidRDefault="00583908" w:rsidP="00583908">
      <w:pPr>
        <w:pStyle w:val="Brdtext"/>
        <w:keepLines/>
        <w:widowControl/>
        <w:spacing w:before="125" w:line="268" w:lineRule="auto"/>
        <w:ind w:left="140" w:right="711" w:hanging="10"/>
      </w:pPr>
      <w:r w:rsidRPr="0075406F">
        <w:t>Styrelsens fullständiga förslag till beslut</w:t>
      </w:r>
      <w:r>
        <w:t>, fullmaktsformulär, kopia av årsredovisning och koncernrevisionsberättelse för räkenskapsåret 1 januari 2025</w:t>
      </w:r>
      <w:r w:rsidR="001B75A8">
        <w:t xml:space="preserve"> </w:t>
      </w:r>
      <w:r>
        <w:t>-</w:t>
      </w:r>
      <w:r w:rsidR="001B75A8">
        <w:t xml:space="preserve"> </w:t>
      </w:r>
      <w:r>
        <w:t xml:space="preserve">31 december 2025 samt styrelsens redogörelse för händelser av väsentlig betydelse för Bolagets ställning som har inträffat efter det att årsredovisningen lämnades jämte styrelsens redogörelse för de omständigheter som kan vara av betydelse för bedömningen av emissionsvillkor om kvittningsrätt och revisorns yttrande och granskning av styrelsens redogörelse kommer offentliggöras på Bolagets webbplats </w:t>
      </w:r>
      <w:hyperlink r:id="rId8" w:history="1">
        <w:r w:rsidRPr="00C16BB5">
          <w:rPr>
            <w:rStyle w:val="Hyperlnk"/>
          </w:rPr>
          <w:t>www.nicoccino.se</w:t>
        </w:r>
      </w:hyperlink>
      <w:r>
        <w:t xml:space="preserve"> samt finnas tillgängligt på Bolagets kontor senast den 2 juli 2026.  </w:t>
      </w:r>
      <w:r w:rsidR="0075406F" w:rsidRPr="0075406F">
        <w:t>Handlingarna läggs även fram på stämman samt sänds kostnadsfritt till aktieägare som så begär och uppger sin post- eller e-postadress.</w:t>
      </w:r>
    </w:p>
    <w:p w14:paraId="0C6898DD" w14:textId="2983D4EC" w:rsidR="0075406F" w:rsidRPr="0025151F" w:rsidRDefault="0075406F" w:rsidP="00583908">
      <w:pPr>
        <w:pStyle w:val="Brdtext"/>
        <w:keepLines/>
        <w:widowControl/>
        <w:spacing w:before="125" w:line="268" w:lineRule="auto"/>
        <w:ind w:left="140" w:right="711" w:hanging="10"/>
      </w:pPr>
      <w:r w:rsidRPr="0075406F">
        <w:rPr>
          <w:b/>
          <w:bCs/>
        </w:rPr>
        <w:t>Övrigt</w:t>
      </w:r>
    </w:p>
    <w:p w14:paraId="0E5EC5DB" w14:textId="79F7F2A5" w:rsidR="0075406F" w:rsidRPr="0075406F" w:rsidRDefault="0075406F" w:rsidP="00583908">
      <w:pPr>
        <w:pStyle w:val="Brdtext"/>
        <w:keepLines/>
        <w:widowControl/>
        <w:spacing w:before="125" w:line="268" w:lineRule="auto"/>
        <w:ind w:left="140" w:right="711" w:hanging="10"/>
      </w:pPr>
      <w:r w:rsidRPr="0075406F">
        <w:t>Vid tidpunkten för utfärdandet av denna kallelse finns totalt 30 846 168 utestående aktier och röster i bolaget. Bolaget innehar inga egna aktier.</w:t>
      </w:r>
    </w:p>
    <w:p w14:paraId="78E41548" w14:textId="71E9910A" w:rsidR="0075406F" w:rsidRDefault="0075406F" w:rsidP="00583908">
      <w:pPr>
        <w:pStyle w:val="Brdtext"/>
        <w:keepLines/>
        <w:widowControl/>
        <w:spacing w:before="125" w:line="268" w:lineRule="auto"/>
        <w:ind w:left="140" w:right="711" w:hanging="10"/>
      </w:pPr>
      <w:r w:rsidRPr="0075406F">
        <w:t>Enligt 7 kap. 32 § aktiebolagslagen ska styrelsen och den verkställande direktören, om någon aktieägare begär det och styrelsen anser att det kan ske utan väsentlig skada för bolaget, vid stämman lämna upplysningar om förhållanden som kan inverka på bedömningen av ett ärende på dagordningen. Upplysningsplikten omfattar även bolagets förhållande till annat koncernföretag, koncernredovisningen samt sådana förhållanden beträffande dotterföretag som avses i föregående mening.</w:t>
      </w:r>
    </w:p>
    <w:p w14:paraId="7D3BA515" w14:textId="77777777" w:rsidR="0075406F" w:rsidRPr="0075406F" w:rsidRDefault="0075406F" w:rsidP="00583908">
      <w:pPr>
        <w:pStyle w:val="Brdtext"/>
        <w:keepLines/>
        <w:widowControl/>
        <w:spacing w:before="125" w:line="268" w:lineRule="auto"/>
        <w:ind w:left="140" w:right="711" w:hanging="10"/>
      </w:pPr>
    </w:p>
    <w:p w14:paraId="61115E52" w14:textId="77777777" w:rsidR="0075406F" w:rsidRPr="0075406F" w:rsidRDefault="0075406F" w:rsidP="00583908">
      <w:pPr>
        <w:pStyle w:val="Brdtext"/>
        <w:keepLines/>
        <w:widowControl/>
        <w:spacing w:before="125" w:line="268" w:lineRule="auto"/>
        <w:ind w:left="140" w:right="711" w:hanging="10"/>
      </w:pPr>
      <w:r w:rsidRPr="0075406F">
        <w:t>För information om hur personuppgifter behandlas, se</w:t>
      </w:r>
      <w:hyperlink r:id="rId9" w:history="1">
        <w:r w:rsidRPr="0075406F">
          <w:t xml:space="preserve"> https://www.euroclear.com/dam/ESw/Legal/Integritetspolicy-bolagsstammor-svenska.pdf</w:t>
        </w:r>
      </w:hyperlink>
    </w:p>
    <w:p w14:paraId="36C3F251" w14:textId="77777777" w:rsidR="00C66477" w:rsidRDefault="00C66477" w:rsidP="00583908">
      <w:pPr>
        <w:pStyle w:val="Brdtext"/>
        <w:keepLines/>
        <w:widowControl/>
        <w:spacing w:before="125" w:line="268" w:lineRule="auto"/>
        <w:ind w:left="140" w:right="711" w:hanging="10"/>
      </w:pPr>
    </w:p>
    <w:p w14:paraId="5AAA5C03" w14:textId="77777777" w:rsidR="00A97F9B" w:rsidRDefault="00A97F9B" w:rsidP="00583908">
      <w:pPr>
        <w:pStyle w:val="Brdtext"/>
        <w:keepLines/>
        <w:widowControl/>
        <w:ind w:right="711"/>
      </w:pPr>
    </w:p>
    <w:p w14:paraId="6AA616C6" w14:textId="245FF581" w:rsidR="00A97F9B" w:rsidRPr="00B418B9" w:rsidRDefault="00380A48" w:rsidP="00583908">
      <w:pPr>
        <w:pStyle w:val="Brdtext"/>
        <w:keepNext/>
        <w:keepLines/>
        <w:widowControl/>
        <w:spacing w:before="56"/>
        <w:ind w:left="130" w:right="711"/>
        <w:jc w:val="center"/>
        <w:rPr>
          <w:lang w:val="en-GB"/>
        </w:rPr>
      </w:pPr>
      <w:r w:rsidRPr="00B418B9">
        <w:rPr>
          <w:lang w:val="en-GB"/>
        </w:rPr>
        <w:t>Stockholm</w:t>
      </w:r>
      <w:r w:rsidRPr="00B418B9">
        <w:rPr>
          <w:spacing w:val="-4"/>
          <w:lang w:val="en-GB"/>
        </w:rPr>
        <w:t xml:space="preserve"> </w:t>
      </w:r>
      <w:r w:rsidRPr="00B418B9">
        <w:rPr>
          <w:lang w:val="en-GB"/>
        </w:rPr>
        <w:t>i</w:t>
      </w:r>
      <w:r w:rsidR="00481C1F" w:rsidRPr="00B418B9">
        <w:rPr>
          <w:spacing w:val="-3"/>
          <w:lang w:val="en-GB"/>
        </w:rPr>
        <w:t xml:space="preserve"> </w:t>
      </w:r>
      <w:r w:rsidR="0075406F">
        <w:rPr>
          <w:lang w:val="en-GB"/>
        </w:rPr>
        <w:t>juni</w:t>
      </w:r>
      <w:r w:rsidRPr="00B418B9">
        <w:rPr>
          <w:spacing w:val="-4"/>
          <w:lang w:val="en-GB"/>
        </w:rPr>
        <w:t xml:space="preserve"> 202</w:t>
      </w:r>
      <w:r w:rsidR="007E6EF0">
        <w:rPr>
          <w:spacing w:val="-4"/>
          <w:lang w:val="en-GB"/>
        </w:rPr>
        <w:t>6</w:t>
      </w:r>
    </w:p>
    <w:p w14:paraId="00C49442" w14:textId="77777777" w:rsidR="00A97F9B" w:rsidRPr="00B418B9" w:rsidRDefault="00380A48" w:rsidP="00583908">
      <w:pPr>
        <w:pStyle w:val="Brdtext"/>
        <w:keepNext/>
        <w:keepLines/>
        <w:widowControl/>
        <w:spacing w:before="149"/>
        <w:ind w:left="130" w:right="711"/>
        <w:jc w:val="center"/>
        <w:rPr>
          <w:lang w:val="en-GB"/>
        </w:rPr>
      </w:pPr>
      <w:r w:rsidRPr="00B418B9">
        <w:rPr>
          <w:lang w:val="en-GB"/>
        </w:rPr>
        <w:t>NICOCCINO</w:t>
      </w:r>
      <w:r w:rsidRPr="00B418B9">
        <w:rPr>
          <w:spacing w:val="-4"/>
          <w:lang w:val="en-GB"/>
        </w:rPr>
        <w:t xml:space="preserve"> </w:t>
      </w:r>
      <w:r w:rsidRPr="00B418B9">
        <w:rPr>
          <w:lang w:val="en-GB"/>
        </w:rPr>
        <w:t>HOLDING</w:t>
      </w:r>
      <w:r w:rsidRPr="00B418B9">
        <w:rPr>
          <w:spacing w:val="-3"/>
          <w:lang w:val="en-GB"/>
        </w:rPr>
        <w:t xml:space="preserve"> </w:t>
      </w:r>
      <w:r w:rsidRPr="00B418B9">
        <w:rPr>
          <w:lang w:val="en-GB"/>
        </w:rPr>
        <w:t>AB</w:t>
      </w:r>
      <w:r w:rsidRPr="00B418B9">
        <w:rPr>
          <w:spacing w:val="-4"/>
          <w:lang w:val="en-GB"/>
        </w:rPr>
        <w:t xml:space="preserve"> </w:t>
      </w:r>
      <w:r w:rsidRPr="00B418B9">
        <w:rPr>
          <w:spacing w:val="-2"/>
          <w:lang w:val="en-GB"/>
        </w:rPr>
        <w:t>(publ)</w:t>
      </w:r>
    </w:p>
    <w:p w14:paraId="107851CA" w14:textId="77777777" w:rsidR="00A97F9B" w:rsidRDefault="00380A48" w:rsidP="00583908">
      <w:pPr>
        <w:pStyle w:val="Brdtext"/>
        <w:keepLines/>
        <w:widowControl/>
        <w:spacing w:before="32"/>
        <w:ind w:left="140" w:right="711"/>
        <w:jc w:val="center"/>
      </w:pPr>
      <w:r>
        <w:rPr>
          <w:spacing w:val="-2"/>
        </w:rPr>
        <w:t>Styrelsen</w:t>
      </w:r>
    </w:p>
    <w:p w14:paraId="72E6737E" w14:textId="77777777" w:rsidR="00A97F9B" w:rsidRDefault="00A97F9B" w:rsidP="00583908">
      <w:pPr>
        <w:pStyle w:val="Brdtext"/>
        <w:keepLines/>
        <w:widowControl/>
        <w:ind w:right="711"/>
        <w:jc w:val="center"/>
        <w:rPr>
          <w:sz w:val="20"/>
        </w:rPr>
      </w:pPr>
    </w:p>
    <w:p w14:paraId="12A7648A" w14:textId="149A49BA" w:rsidR="00A97F9B" w:rsidRDefault="00774A16" w:rsidP="00583908">
      <w:pPr>
        <w:pStyle w:val="Brdtext"/>
        <w:keepLines/>
        <w:widowControl/>
        <w:spacing w:before="10"/>
        <w:ind w:right="711"/>
        <w:rPr>
          <w:sz w:val="13"/>
        </w:rPr>
      </w:pPr>
      <w:r>
        <w:rPr>
          <w:noProof/>
        </w:rPr>
        <mc:AlternateContent>
          <mc:Choice Requires="wpg">
            <w:drawing>
              <wp:anchor distT="0" distB="0" distL="0" distR="0" simplePos="0" relativeHeight="487589888" behindDoc="1" locked="0" layoutInCell="1" allowOverlap="1" wp14:anchorId="55C10B79" wp14:editId="756A931A">
                <wp:simplePos x="0" y="0"/>
                <wp:positionH relativeFrom="page">
                  <wp:posOffset>743585</wp:posOffset>
                </wp:positionH>
                <wp:positionV relativeFrom="paragraph">
                  <wp:posOffset>123190</wp:posOffset>
                </wp:positionV>
                <wp:extent cx="6201410" cy="9525"/>
                <wp:effectExtent l="0" t="0" r="0" b="0"/>
                <wp:wrapTopAndBottom/>
                <wp:docPr id="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1410" cy="9525"/>
                          <a:chOff x="1171" y="194"/>
                          <a:chExt cx="9766" cy="15"/>
                        </a:xfrm>
                      </wpg:grpSpPr>
                      <wps:wsp>
                        <wps:cNvPr id="4" name="Line 10"/>
                        <wps:cNvCnPr>
                          <a:cxnSpLocks noChangeShapeType="1"/>
                        </wps:cNvCnPr>
                        <wps:spPr bwMode="auto">
                          <a:xfrm>
                            <a:off x="1171" y="20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2652"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3595" y="20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5075"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6018" y="20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7499"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8442" y="202"/>
                            <a:ext cx="1143"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3"/>
                        <wps:cNvCnPr>
                          <a:cxnSpLocks noChangeShapeType="1"/>
                        </wps:cNvCnPr>
                        <wps:spPr bwMode="auto">
                          <a:xfrm>
                            <a:off x="9588" y="202"/>
                            <a:ext cx="134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5B0F8" id="docshapegroup3" o:spid="_x0000_s1026" style="position:absolute;margin-left:58.55pt;margin-top:9.7pt;width:488.3pt;height:.75pt;z-index:-15726592;mso-wrap-distance-left:0;mso-wrap-distance-right:0;mso-position-horizontal-relative:page" coordorigin="1171,194" coordsize="97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">
                <v:line id="Line 10" o:spid="_x0000_s1027" style="position:absolute;visibility:visible;mso-wrap-style:square" from="1171,202" to="265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" strokeweight=".26053mm">
                  <v:stroke dashstyle="dash"/>
                </v:line>
                <v:line id="Line 9" o:spid="_x0000_s1028" style="position:absolute;visibility:visible;mso-wrap-style:square" from="2652,202" to="359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" strokeweight=".26053mm">
                  <v:stroke dashstyle="dash"/>
                </v:line>
                <v:line id="Line 8" o:spid="_x0000_s1029" style="position:absolute;visibility:visible;mso-wrap-style:square" from="3595,202" to="507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" strokeweight=".26053mm">
                  <v:stroke dashstyle="dash"/>
                </v:line>
                <v:line id="Line 7" o:spid="_x0000_s1030" style="position:absolute;visibility:visible;mso-wrap-style:square" from="5075,202" to="60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" strokeweight=".26053mm">
                  <v:stroke dashstyle="dash"/>
                </v:line>
                <v:line id="Line 6" o:spid="_x0000_s1031" style="position:absolute;visibility:visible;mso-wrap-style:square" from="6018,202" to="749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" strokeweight=".26053mm">
                  <v:stroke dashstyle="dash"/>
                </v:line>
                <v:line id="Line 5" o:spid="_x0000_s1032" style="position:absolute;visibility:visible;mso-wrap-style:square" from="7499,202" to="844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" strokeweight=".26053mm">
                  <v:stroke dashstyle="dash"/>
                </v:line>
                <v:line id="Line 4" o:spid="_x0000_s1033" style="position:absolute;visibility:visible;mso-wrap-style:square" from="8442,202" to="95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" strokeweight=".26053mm">
                  <v:stroke dashstyle="dash"/>
                </v:line>
                <v:line id="Line 3" o:spid="_x0000_s1034" style="position:absolute;visibility:visible;mso-wrap-style:square" from="9588,202" to="1093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" strokeweight=".26053mm">
                  <v:stroke dashstyle="dash"/>
                </v:line>
                <w10:wrap type="topAndBottom" anchorx="page"/>
              </v:group>
            </w:pict>
          </mc:Fallback>
        </mc:AlternateContent>
      </w:r>
    </w:p>
    <w:p w14:paraId="3AC8ADE4" w14:textId="77777777" w:rsidR="00A97F9B" w:rsidRDefault="00A97F9B" w:rsidP="00583908">
      <w:pPr>
        <w:pStyle w:val="Brdtext"/>
        <w:keepLines/>
        <w:widowControl/>
        <w:spacing w:before="9"/>
        <w:ind w:right="711"/>
        <w:rPr>
          <w:sz w:val="25"/>
        </w:rPr>
      </w:pPr>
    </w:p>
    <w:p w14:paraId="3FC3E0AA" w14:textId="72CD1421" w:rsidR="00A97F9B" w:rsidRDefault="00380A48" w:rsidP="00583908">
      <w:pPr>
        <w:keepLines/>
        <w:widowControl/>
        <w:spacing w:before="91" w:line="242" w:lineRule="auto"/>
        <w:ind w:left="131" w:right="711"/>
        <w:rPr>
          <w:rFonts w:ascii="Times New Roman" w:hAnsi="Times New Roman"/>
          <w:sz w:val="20"/>
        </w:rPr>
      </w:pPr>
      <w:r>
        <w:rPr>
          <w:rFonts w:ascii="Times New Roman" w:hAnsi="Times New Roman"/>
          <w:sz w:val="20"/>
        </w:rPr>
        <w:t>Nicoccino</w:t>
      </w:r>
      <w:r w:rsidR="00E269B4">
        <w:rPr>
          <w:rFonts w:ascii="Times New Roman" w:hAnsi="Times New Roman"/>
          <w:sz w:val="20"/>
        </w:rPr>
        <w:t xml:space="preserve"> producerar och marknadsför Nicotine Strips som erbjuder</w:t>
      </w:r>
      <w:r>
        <w:rPr>
          <w:rFonts w:ascii="Times New Roman" w:hAnsi="Times New Roman"/>
          <w:spacing w:val="-5"/>
          <w:sz w:val="20"/>
        </w:rPr>
        <w:t xml:space="preserve"> </w:t>
      </w:r>
      <w:r>
        <w:rPr>
          <w:rFonts w:ascii="Times New Roman" w:hAnsi="Times New Roman"/>
          <w:sz w:val="20"/>
        </w:rPr>
        <w:t>vuxna</w:t>
      </w:r>
      <w:r>
        <w:rPr>
          <w:rFonts w:ascii="Times New Roman" w:hAnsi="Times New Roman"/>
          <w:spacing w:val="-3"/>
          <w:sz w:val="20"/>
        </w:rPr>
        <w:t xml:space="preserve"> </w:t>
      </w:r>
      <w:r>
        <w:rPr>
          <w:rFonts w:ascii="Times New Roman" w:hAnsi="Times New Roman"/>
          <w:sz w:val="20"/>
        </w:rPr>
        <w:t>konsumenter av</w:t>
      </w:r>
      <w:r>
        <w:rPr>
          <w:rFonts w:ascii="Times New Roman" w:hAnsi="Times New Roman"/>
          <w:spacing w:val="-2"/>
          <w:sz w:val="20"/>
        </w:rPr>
        <w:t xml:space="preserve"> </w:t>
      </w:r>
      <w:r>
        <w:rPr>
          <w:rFonts w:ascii="Times New Roman" w:hAnsi="Times New Roman"/>
          <w:sz w:val="20"/>
        </w:rPr>
        <w:t>nikotin</w:t>
      </w:r>
      <w:r>
        <w:rPr>
          <w:rFonts w:ascii="Times New Roman" w:hAnsi="Times New Roman"/>
          <w:spacing w:val="-3"/>
          <w:sz w:val="20"/>
        </w:rPr>
        <w:t xml:space="preserve"> </w:t>
      </w:r>
      <w:r w:rsidR="00E269B4">
        <w:rPr>
          <w:rFonts w:ascii="Times New Roman" w:hAnsi="Times New Roman"/>
          <w:spacing w:val="-3"/>
          <w:sz w:val="20"/>
        </w:rPr>
        <w:t xml:space="preserve">en </w:t>
      </w:r>
      <w:r>
        <w:rPr>
          <w:rFonts w:ascii="Times New Roman" w:hAnsi="Times New Roman"/>
          <w:sz w:val="20"/>
        </w:rPr>
        <w:t>snab</w:t>
      </w:r>
      <w:r w:rsidR="00E269B4">
        <w:rPr>
          <w:rFonts w:ascii="Times New Roman" w:hAnsi="Times New Roman"/>
          <w:sz w:val="20"/>
        </w:rPr>
        <w:t>b</w:t>
      </w:r>
      <w:r>
        <w:rPr>
          <w:rFonts w:ascii="Times New Roman" w:hAnsi="Times New Roman"/>
          <w:sz w:val="20"/>
        </w:rPr>
        <w:t xml:space="preserve"> och diskret</w:t>
      </w:r>
      <w:r w:rsidR="00E269B4">
        <w:rPr>
          <w:rFonts w:ascii="Times New Roman" w:hAnsi="Times New Roman"/>
          <w:sz w:val="20"/>
        </w:rPr>
        <w:t xml:space="preserve"> tillgång till nikotin</w:t>
      </w:r>
      <w:r>
        <w:rPr>
          <w:rFonts w:ascii="Times New Roman" w:hAnsi="Times New Roman"/>
          <w:sz w:val="20"/>
        </w:rPr>
        <w:t>. Bolagets produkter finns att köpa på shop.nicoccino.se.</w:t>
      </w:r>
    </w:p>
    <w:p w14:paraId="588EB59E" w14:textId="77777777" w:rsidR="00A97F9B" w:rsidRDefault="00A97F9B" w:rsidP="00583908">
      <w:pPr>
        <w:pStyle w:val="Brdtext"/>
        <w:keepLines/>
        <w:widowControl/>
        <w:ind w:right="711"/>
        <w:rPr>
          <w:rFonts w:ascii="Times New Roman"/>
          <w:sz w:val="24"/>
        </w:rPr>
      </w:pPr>
    </w:p>
    <w:p w14:paraId="75DA62C2" w14:textId="6FDE4B5E" w:rsidR="00A97F9B" w:rsidRDefault="00380A48" w:rsidP="00583908">
      <w:pPr>
        <w:keepLines/>
        <w:widowControl/>
        <w:spacing w:before="1"/>
        <w:ind w:left="131" w:right="711"/>
        <w:rPr>
          <w:rFonts w:ascii="Times New Roman" w:hAnsi="Times New Roman"/>
          <w:sz w:val="20"/>
        </w:rPr>
      </w:pPr>
      <w:r>
        <w:rPr>
          <w:rFonts w:ascii="Times New Roman" w:hAnsi="Times New Roman"/>
          <w:sz w:val="20"/>
        </w:rPr>
        <w:t>Nicoccino</w:t>
      </w:r>
      <w:r>
        <w:rPr>
          <w:rFonts w:ascii="Times New Roman" w:hAnsi="Times New Roman"/>
          <w:spacing w:val="-5"/>
          <w:sz w:val="20"/>
        </w:rPr>
        <w:t xml:space="preserve"> </w:t>
      </w:r>
      <w:r>
        <w:rPr>
          <w:rFonts w:ascii="Times New Roman" w:hAnsi="Times New Roman"/>
          <w:sz w:val="20"/>
        </w:rPr>
        <w:t>har</w:t>
      </w:r>
      <w:r>
        <w:rPr>
          <w:rFonts w:ascii="Times New Roman" w:hAnsi="Times New Roman"/>
          <w:spacing w:val="-5"/>
          <w:sz w:val="20"/>
        </w:rPr>
        <w:t xml:space="preserve"> </w:t>
      </w:r>
      <w:r>
        <w:rPr>
          <w:rFonts w:ascii="Times New Roman" w:hAnsi="Times New Roman"/>
          <w:sz w:val="20"/>
        </w:rPr>
        <w:t>huvudkontor</w:t>
      </w:r>
      <w:r>
        <w:rPr>
          <w:rFonts w:ascii="Times New Roman" w:hAnsi="Times New Roman"/>
          <w:spacing w:val="-6"/>
          <w:sz w:val="20"/>
        </w:rPr>
        <w:t xml:space="preserve"> </w:t>
      </w:r>
      <w:r>
        <w:rPr>
          <w:rFonts w:ascii="Times New Roman" w:hAnsi="Times New Roman"/>
          <w:sz w:val="20"/>
        </w:rPr>
        <w:t>i</w:t>
      </w:r>
      <w:r>
        <w:rPr>
          <w:rFonts w:ascii="Times New Roman" w:hAnsi="Times New Roman"/>
          <w:spacing w:val="-8"/>
          <w:sz w:val="20"/>
        </w:rPr>
        <w:t xml:space="preserve"> </w:t>
      </w:r>
      <w:r w:rsidR="00E31821">
        <w:rPr>
          <w:rFonts w:ascii="Times New Roman" w:hAnsi="Times New Roman"/>
          <w:sz w:val="20"/>
        </w:rPr>
        <w:t>Vallentuna</w:t>
      </w:r>
      <w:r>
        <w:rPr>
          <w:rFonts w:ascii="Times New Roman" w:hAnsi="Times New Roman"/>
          <w:spacing w:val="-4"/>
          <w:sz w:val="20"/>
        </w:rPr>
        <w:t xml:space="preserve"> </w:t>
      </w:r>
      <w:r>
        <w:rPr>
          <w:rFonts w:ascii="Times New Roman" w:hAnsi="Times New Roman"/>
          <w:sz w:val="20"/>
        </w:rPr>
        <w:t>utanför</w:t>
      </w:r>
      <w:r>
        <w:rPr>
          <w:rFonts w:ascii="Times New Roman" w:hAnsi="Times New Roman"/>
          <w:spacing w:val="-6"/>
          <w:sz w:val="20"/>
        </w:rPr>
        <w:t xml:space="preserve"> </w:t>
      </w:r>
      <w:r>
        <w:rPr>
          <w:rFonts w:ascii="Times New Roman" w:hAnsi="Times New Roman"/>
          <w:sz w:val="20"/>
        </w:rPr>
        <w:t>Stockholm.</w:t>
      </w:r>
      <w:r>
        <w:rPr>
          <w:rFonts w:ascii="Times New Roman" w:hAnsi="Times New Roman"/>
          <w:spacing w:val="-7"/>
          <w:sz w:val="20"/>
        </w:rPr>
        <w:t xml:space="preserve"> </w:t>
      </w:r>
      <w:r>
        <w:rPr>
          <w:rFonts w:ascii="Times New Roman" w:hAnsi="Times New Roman"/>
          <w:sz w:val="20"/>
        </w:rPr>
        <w:t>Kontakt:</w:t>
      </w:r>
      <w:r>
        <w:rPr>
          <w:rFonts w:ascii="Times New Roman" w:hAnsi="Times New Roman"/>
          <w:spacing w:val="-6"/>
          <w:sz w:val="20"/>
        </w:rPr>
        <w:t xml:space="preserve"> </w:t>
      </w:r>
      <w:hyperlink r:id="rId10">
        <w:r>
          <w:rPr>
            <w:rFonts w:ascii="Times New Roman" w:hAnsi="Times New Roman"/>
            <w:spacing w:val="-2"/>
            <w:sz w:val="20"/>
          </w:rPr>
          <w:t>info@nicoccino.se</w:t>
        </w:r>
      </w:hyperlink>
    </w:p>
    <w:p w14:paraId="560BB00D" w14:textId="77777777" w:rsidR="00A97F9B" w:rsidRDefault="00A97F9B" w:rsidP="00583908">
      <w:pPr>
        <w:pStyle w:val="Brdtext"/>
        <w:keepLines/>
        <w:widowControl/>
        <w:spacing w:before="5"/>
        <w:ind w:right="711"/>
        <w:rPr>
          <w:rFonts w:ascii="Times New Roman"/>
          <w:sz w:val="24"/>
        </w:rPr>
      </w:pPr>
    </w:p>
    <w:p w14:paraId="196DBB11" w14:textId="77777777" w:rsidR="00A97F9B" w:rsidRDefault="00380A48" w:rsidP="00583908">
      <w:pPr>
        <w:keepLines/>
        <w:widowControl/>
        <w:ind w:left="131" w:right="711"/>
        <w:rPr>
          <w:rFonts w:ascii="Times New Roman" w:hAnsi="Times New Roman"/>
          <w:sz w:val="20"/>
        </w:rPr>
      </w:pPr>
      <w:r>
        <w:rPr>
          <w:rFonts w:ascii="Times New Roman" w:hAnsi="Times New Roman"/>
          <w:sz w:val="20"/>
        </w:rPr>
        <w:t>Bolagets</w:t>
      </w:r>
      <w:r>
        <w:rPr>
          <w:rFonts w:ascii="Times New Roman" w:hAnsi="Times New Roman"/>
          <w:spacing w:val="-4"/>
          <w:sz w:val="20"/>
        </w:rPr>
        <w:t xml:space="preserve"> </w:t>
      </w:r>
      <w:r>
        <w:rPr>
          <w:rFonts w:ascii="Times New Roman" w:hAnsi="Times New Roman"/>
          <w:sz w:val="20"/>
        </w:rPr>
        <w:t>aktie</w:t>
      </w:r>
      <w:r>
        <w:rPr>
          <w:rFonts w:ascii="Times New Roman" w:hAnsi="Times New Roman"/>
          <w:spacing w:val="-3"/>
          <w:sz w:val="20"/>
        </w:rPr>
        <w:t xml:space="preserve"> </w:t>
      </w:r>
      <w:r>
        <w:rPr>
          <w:rFonts w:ascii="Times New Roman" w:hAnsi="Times New Roman"/>
          <w:sz w:val="20"/>
        </w:rPr>
        <w:t>är</w:t>
      </w:r>
      <w:r>
        <w:rPr>
          <w:rFonts w:ascii="Times New Roman" w:hAnsi="Times New Roman"/>
          <w:spacing w:val="-2"/>
          <w:sz w:val="20"/>
        </w:rPr>
        <w:t xml:space="preserve"> </w:t>
      </w:r>
      <w:r>
        <w:rPr>
          <w:rFonts w:ascii="Times New Roman" w:hAnsi="Times New Roman"/>
          <w:sz w:val="20"/>
        </w:rPr>
        <w:t>sedan</w:t>
      </w:r>
      <w:r>
        <w:rPr>
          <w:rFonts w:ascii="Times New Roman" w:hAnsi="Times New Roman"/>
          <w:spacing w:val="-2"/>
          <w:sz w:val="20"/>
        </w:rPr>
        <w:t xml:space="preserve"> </w:t>
      </w:r>
      <w:r>
        <w:rPr>
          <w:rFonts w:ascii="Times New Roman" w:hAnsi="Times New Roman"/>
          <w:sz w:val="20"/>
        </w:rPr>
        <w:t>juni</w:t>
      </w:r>
      <w:r>
        <w:rPr>
          <w:rFonts w:ascii="Times New Roman" w:hAnsi="Times New Roman"/>
          <w:spacing w:val="-4"/>
          <w:sz w:val="20"/>
        </w:rPr>
        <w:t xml:space="preserve"> </w:t>
      </w:r>
      <w:r>
        <w:rPr>
          <w:rFonts w:ascii="Times New Roman" w:hAnsi="Times New Roman"/>
          <w:sz w:val="20"/>
        </w:rPr>
        <w:t>2014</w:t>
      </w:r>
      <w:r>
        <w:rPr>
          <w:rFonts w:ascii="Times New Roman" w:hAnsi="Times New Roman"/>
          <w:spacing w:val="-2"/>
          <w:sz w:val="20"/>
        </w:rPr>
        <w:t xml:space="preserve"> </w:t>
      </w:r>
      <w:r>
        <w:rPr>
          <w:rFonts w:ascii="Times New Roman" w:hAnsi="Times New Roman"/>
          <w:sz w:val="20"/>
        </w:rPr>
        <w:t>noterad</w:t>
      </w:r>
      <w:r>
        <w:rPr>
          <w:rFonts w:ascii="Times New Roman" w:hAnsi="Times New Roman"/>
          <w:spacing w:val="-4"/>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Nasdaq</w:t>
      </w:r>
      <w:r>
        <w:rPr>
          <w:rFonts w:ascii="Times New Roman" w:hAnsi="Times New Roman"/>
          <w:spacing w:val="-2"/>
          <w:sz w:val="20"/>
        </w:rPr>
        <w:t xml:space="preserve"> </w:t>
      </w:r>
      <w:r>
        <w:rPr>
          <w:rFonts w:ascii="Times New Roman" w:hAnsi="Times New Roman"/>
          <w:sz w:val="20"/>
        </w:rPr>
        <w:t>Stockholm</w:t>
      </w:r>
      <w:r>
        <w:rPr>
          <w:rFonts w:ascii="Times New Roman" w:hAnsi="Times New Roman"/>
          <w:spacing w:val="-3"/>
          <w:sz w:val="20"/>
        </w:rPr>
        <w:t xml:space="preserve"> </w:t>
      </w:r>
      <w:r>
        <w:rPr>
          <w:rFonts w:ascii="Times New Roman" w:hAnsi="Times New Roman"/>
          <w:sz w:val="20"/>
        </w:rPr>
        <w:t>First</w:t>
      </w:r>
      <w:r>
        <w:rPr>
          <w:rFonts w:ascii="Times New Roman" w:hAnsi="Times New Roman"/>
          <w:spacing w:val="-4"/>
          <w:sz w:val="20"/>
        </w:rPr>
        <w:t xml:space="preserve"> </w:t>
      </w:r>
      <w:r>
        <w:rPr>
          <w:rFonts w:ascii="Times New Roman" w:hAnsi="Times New Roman"/>
          <w:sz w:val="20"/>
        </w:rPr>
        <w:t>North</w:t>
      </w:r>
      <w:r>
        <w:rPr>
          <w:rFonts w:ascii="Times New Roman" w:hAnsi="Times New Roman"/>
          <w:spacing w:val="-2"/>
          <w:sz w:val="20"/>
        </w:rPr>
        <w:t xml:space="preserve"> </w:t>
      </w:r>
      <w:r>
        <w:rPr>
          <w:rFonts w:ascii="Times New Roman" w:hAnsi="Times New Roman"/>
          <w:sz w:val="20"/>
        </w:rPr>
        <w:t>under</w:t>
      </w:r>
      <w:r>
        <w:rPr>
          <w:rFonts w:ascii="Times New Roman" w:hAnsi="Times New Roman"/>
          <w:spacing w:val="-2"/>
          <w:sz w:val="20"/>
        </w:rPr>
        <w:t xml:space="preserve"> </w:t>
      </w:r>
      <w:r>
        <w:rPr>
          <w:rFonts w:ascii="Times New Roman" w:hAnsi="Times New Roman"/>
          <w:sz w:val="20"/>
        </w:rPr>
        <w:t>kortnamnet</w:t>
      </w:r>
      <w:r>
        <w:rPr>
          <w:rFonts w:ascii="Times New Roman" w:hAnsi="Times New Roman"/>
          <w:spacing w:val="-3"/>
          <w:sz w:val="20"/>
        </w:rPr>
        <w:t xml:space="preserve"> </w:t>
      </w:r>
      <w:r>
        <w:rPr>
          <w:rFonts w:ascii="Times New Roman" w:hAnsi="Times New Roman"/>
          <w:sz w:val="20"/>
        </w:rPr>
        <w:t>NICO.</w:t>
      </w:r>
      <w:r>
        <w:rPr>
          <w:rFonts w:ascii="Times New Roman" w:hAnsi="Times New Roman"/>
          <w:spacing w:val="-3"/>
          <w:sz w:val="20"/>
        </w:rPr>
        <w:t xml:space="preserve"> </w:t>
      </w:r>
      <w:r>
        <w:rPr>
          <w:rFonts w:ascii="Times New Roman" w:hAnsi="Times New Roman"/>
          <w:sz w:val="20"/>
        </w:rPr>
        <w:t>FNCA</w:t>
      </w:r>
      <w:r>
        <w:rPr>
          <w:rFonts w:ascii="Times New Roman" w:hAnsi="Times New Roman"/>
          <w:spacing w:val="-3"/>
          <w:sz w:val="20"/>
        </w:rPr>
        <w:t xml:space="preserve"> </w:t>
      </w:r>
      <w:r>
        <w:rPr>
          <w:rFonts w:ascii="Times New Roman" w:hAnsi="Times New Roman"/>
          <w:sz w:val="20"/>
        </w:rPr>
        <w:t>Sweden</w:t>
      </w:r>
      <w:r>
        <w:rPr>
          <w:rFonts w:ascii="Times New Roman" w:hAnsi="Times New Roman"/>
          <w:spacing w:val="-2"/>
          <w:sz w:val="20"/>
        </w:rPr>
        <w:t xml:space="preserve"> </w:t>
      </w:r>
      <w:r>
        <w:rPr>
          <w:rFonts w:ascii="Times New Roman" w:hAnsi="Times New Roman"/>
          <w:sz w:val="20"/>
        </w:rPr>
        <w:t>AB</w:t>
      </w:r>
      <w:r>
        <w:rPr>
          <w:rFonts w:ascii="Times New Roman" w:hAnsi="Times New Roman"/>
          <w:spacing w:val="-4"/>
          <w:sz w:val="20"/>
        </w:rPr>
        <w:t xml:space="preserve"> </w:t>
      </w:r>
      <w:r>
        <w:rPr>
          <w:rFonts w:ascii="Times New Roman" w:hAnsi="Times New Roman"/>
          <w:sz w:val="20"/>
        </w:rPr>
        <w:t xml:space="preserve">är bolagets certified adviser. FNCA kan nås på </w:t>
      </w:r>
      <w:hyperlink r:id="rId11">
        <w:r>
          <w:rPr>
            <w:rFonts w:ascii="Times New Roman" w:hAnsi="Times New Roman"/>
            <w:sz w:val="20"/>
          </w:rPr>
          <w:t xml:space="preserve">info@fnca.se </w:t>
        </w:r>
      </w:hyperlink>
      <w:r>
        <w:rPr>
          <w:rFonts w:ascii="Times New Roman" w:hAnsi="Times New Roman"/>
          <w:sz w:val="20"/>
        </w:rPr>
        <w:t>samt på +46 8 528 00 399.</w:t>
      </w:r>
    </w:p>
    <w:sectPr w:rsidR="00A97F9B">
      <w:headerReference w:type="default" r:id="rId12"/>
      <w:footerReference w:type="default" r:id="rId13"/>
      <w:pgSz w:w="11910" w:h="16840"/>
      <w:pgMar w:top="700" w:right="520" w:bottom="820" w:left="10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B1DD" w14:textId="77777777" w:rsidR="006950FE" w:rsidRDefault="006950FE">
      <w:r>
        <w:separator/>
      </w:r>
    </w:p>
  </w:endnote>
  <w:endnote w:type="continuationSeparator" w:id="0">
    <w:p w14:paraId="29E3C53F" w14:textId="77777777" w:rsidR="006950FE" w:rsidRDefault="006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A846" w14:textId="68EA61AB" w:rsidR="00A97F9B" w:rsidRDefault="00774A16">
    <w:pPr>
      <w:pStyle w:val="Brdtext"/>
      <w:spacing w:line="14" w:lineRule="auto"/>
      <w:rPr>
        <w:sz w:val="20"/>
      </w:rPr>
    </w:pPr>
    <w:r>
      <w:rPr>
        <w:noProof/>
      </w:rPr>
      <mc:AlternateContent>
        <mc:Choice Requires="wps">
          <w:drawing>
            <wp:anchor distT="0" distB="0" distL="114300" distR="114300" simplePos="0" relativeHeight="251658240" behindDoc="1" locked="0" layoutInCell="1" allowOverlap="1" wp14:anchorId="7A447E48" wp14:editId="415159AF">
              <wp:simplePos x="0" y="0"/>
              <wp:positionH relativeFrom="page">
                <wp:posOffset>3142615</wp:posOffset>
              </wp:positionH>
              <wp:positionV relativeFrom="page">
                <wp:posOffset>10149205</wp:posOffset>
              </wp:positionV>
              <wp:extent cx="1602740" cy="38671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D7BE8" w14:textId="5AB064BF" w:rsidR="00A97F9B" w:rsidRPr="00685097" w:rsidRDefault="00685097">
                          <w:pPr>
                            <w:spacing w:line="184" w:lineRule="exact"/>
                            <w:ind w:left="14" w:right="14"/>
                            <w:jc w:val="center"/>
                            <w:rPr>
                              <w:color w:val="3A3838"/>
                              <w:spacing w:val="-2"/>
                              <w:sz w:val="16"/>
                            </w:rPr>
                          </w:pPr>
                          <w:bookmarkStart w:id="1" w:name="_Hlk131663104"/>
                          <w:r w:rsidRPr="00685097">
                            <w:rPr>
                              <w:color w:val="3A3838"/>
                              <w:spacing w:val="-2"/>
                              <w:sz w:val="16"/>
                            </w:rPr>
                            <w:t xml:space="preserve">Gillinge 55, </w:t>
                          </w:r>
                          <w:r w:rsidR="00CA4BFD">
                            <w:rPr>
                              <w:color w:val="3A3838"/>
                              <w:spacing w:val="-2"/>
                              <w:sz w:val="16"/>
                            </w:rPr>
                            <w:t>SE-</w:t>
                          </w:r>
                          <w:r w:rsidRPr="00685097">
                            <w:rPr>
                              <w:color w:val="3A3838"/>
                              <w:spacing w:val="-2"/>
                              <w:sz w:val="16"/>
                            </w:rPr>
                            <w:t>186 91 Vallentuna</w:t>
                          </w:r>
                          <w:bookmarkEnd w:id="1"/>
                        </w:p>
                        <w:p w14:paraId="0A772E8E" w14:textId="77777777" w:rsidR="00A97F9B" w:rsidRDefault="00380A48">
                          <w:pPr>
                            <w:spacing w:before="16"/>
                            <w:ind w:left="52" w:right="14"/>
                            <w:jc w:val="center"/>
                            <w:rPr>
                              <w:sz w:val="16"/>
                            </w:rPr>
                          </w:pPr>
                          <w:r>
                            <w:rPr>
                              <w:color w:val="3A3838"/>
                              <w:sz w:val="16"/>
                            </w:rPr>
                            <w:t>Org.</w:t>
                          </w:r>
                          <w:r>
                            <w:rPr>
                              <w:color w:val="3A3838"/>
                              <w:spacing w:val="-4"/>
                              <w:sz w:val="16"/>
                            </w:rPr>
                            <w:t xml:space="preserve"> </w:t>
                          </w:r>
                          <w:r>
                            <w:rPr>
                              <w:color w:val="3A3838"/>
                              <w:sz w:val="16"/>
                            </w:rPr>
                            <w:t>no:</w:t>
                          </w:r>
                          <w:r>
                            <w:rPr>
                              <w:color w:val="3A3838"/>
                              <w:spacing w:val="-2"/>
                              <w:sz w:val="16"/>
                            </w:rPr>
                            <w:t xml:space="preserve"> </w:t>
                          </w:r>
                          <w:r>
                            <w:rPr>
                              <w:color w:val="3A3838"/>
                              <w:sz w:val="16"/>
                            </w:rPr>
                            <w:t>556942-</w:t>
                          </w:r>
                          <w:r>
                            <w:rPr>
                              <w:color w:val="3A3838"/>
                              <w:spacing w:val="-4"/>
                              <w:sz w:val="16"/>
                            </w:rPr>
                            <w:t>1604</w:t>
                          </w:r>
                        </w:p>
                        <w:p w14:paraId="1941A4B4" w14:textId="77777777" w:rsidR="00A97F9B" w:rsidRDefault="00380A48">
                          <w:pPr>
                            <w:spacing w:before="1"/>
                            <w:ind w:left="55" w:right="14"/>
                            <w:jc w:val="center"/>
                            <w:rPr>
                              <w:sz w:val="16"/>
                            </w:rPr>
                          </w:pPr>
                          <w:hyperlink r:id="rId1">
                            <w:r>
                              <w:rPr>
                                <w:color w:val="3A3838"/>
                                <w:spacing w:val="-2"/>
                                <w:sz w:val="16"/>
                              </w:rPr>
                              <w:t>info@nicoccino.se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47E48" id="_x0000_t202" coordsize="21600,21600" o:spt="202" path="m,l,21600r21600,l21600,xe">
              <v:stroke joinstyle="miter"/>
              <v:path gradientshapeok="t" o:connecttype="rect"/>
            </v:shapetype>
            <v:shape id="docshape1" o:spid="_x0000_s1026" type="#_x0000_t202" style="position:absolute;margin-left:247.45pt;margin-top:799.15pt;width:126.2pt;height:30.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" filled="f" stroked="f">
              <v:textbox inset="0,0,0,0">
                <w:txbxContent>
                  <w:p w14:paraId="30AD7BE8" w14:textId="5AB064BF" w:rsidR="00A97F9B" w:rsidRPr="00685097" w:rsidRDefault="00685097">
                    <w:pPr>
                      <w:spacing w:line="184" w:lineRule="exact"/>
                      <w:ind w:left="14" w:right="14"/>
                      <w:jc w:val="center"/>
                      <w:rPr>
                        <w:color w:val="3A3838"/>
                        <w:spacing w:val="-2"/>
                        <w:sz w:val="16"/>
                      </w:rPr>
                    </w:pPr>
                    <w:bookmarkStart w:id="3" w:name="_Hlk131663104"/>
                    <w:r w:rsidRPr="00685097">
                      <w:rPr>
                        <w:color w:val="3A3838"/>
                        <w:spacing w:val="-2"/>
                        <w:sz w:val="16"/>
                      </w:rPr>
                      <w:t xml:space="preserve">Gillinge 55, </w:t>
                    </w:r>
                    <w:r w:rsidR="00CA4BFD">
                      <w:rPr>
                        <w:color w:val="3A3838"/>
                        <w:spacing w:val="-2"/>
                        <w:sz w:val="16"/>
                      </w:rPr>
                      <w:t>SE-</w:t>
                    </w:r>
                    <w:r w:rsidRPr="00685097">
                      <w:rPr>
                        <w:color w:val="3A3838"/>
                        <w:spacing w:val="-2"/>
                        <w:sz w:val="16"/>
                      </w:rPr>
                      <w:t>186 91 Vallentuna</w:t>
                    </w:r>
                    <w:bookmarkEnd w:id="3"/>
                  </w:p>
                  <w:p w14:paraId="0A772E8E" w14:textId="77777777" w:rsidR="00A97F9B" w:rsidRDefault="00380A48">
                    <w:pPr>
                      <w:spacing w:before="16"/>
                      <w:ind w:left="52" w:right="14"/>
                      <w:jc w:val="center"/>
                      <w:rPr>
                        <w:sz w:val="16"/>
                      </w:rPr>
                    </w:pPr>
                    <w:r>
                      <w:rPr>
                        <w:color w:val="3A3838"/>
                        <w:sz w:val="16"/>
                      </w:rPr>
                      <w:t>Org.</w:t>
                    </w:r>
                    <w:r>
                      <w:rPr>
                        <w:color w:val="3A3838"/>
                        <w:spacing w:val="-4"/>
                        <w:sz w:val="16"/>
                      </w:rPr>
                      <w:t xml:space="preserve"> </w:t>
                    </w:r>
                    <w:r>
                      <w:rPr>
                        <w:color w:val="3A3838"/>
                        <w:sz w:val="16"/>
                      </w:rPr>
                      <w:t>no:</w:t>
                    </w:r>
                    <w:r>
                      <w:rPr>
                        <w:color w:val="3A3838"/>
                        <w:spacing w:val="-2"/>
                        <w:sz w:val="16"/>
                      </w:rPr>
                      <w:t xml:space="preserve"> </w:t>
                    </w:r>
                    <w:r>
                      <w:rPr>
                        <w:color w:val="3A3838"/>
                        <w:sz w:val="16"/>
                      </w:rPr>
                      <w:t>556942-</w:t>
                    </w:r>
                    <w:r>
                      <w:rPr>
                        <w:color w:val="3A3838"/>
                        <w:spacing w:val="-4"/>
                        <w:sz w:val="16"/>
                      </w:rPr>
                      <w:t>1604</w:t>
                    </w:r>
                  </w:p>
                  <w:p w14:paraId="1941A4B4" w14:textId="77777777" w:rsidR="00A97F9B" w:rsidRDefault="00380A48">
                    <w:pPr>
                      <w:spacing w:before="1"/>
                      <w:ind w:left="55" w:right="14"/>
                      <w:jc w:val="center"/>
                      <w:rPr>
                        <w:sz w:val="16"/>
                      </w:rPr>
                    </w:pPr>
                    <w:hyperlink r:id="rId2">
                      <w:r>
                        <w:rPr>
                          <w:color w:val="3A3838"/>
                          <w:spacing w:val="-2"/>
                          <w:sz w:val="16"/>
                        </w:rPr>
                        <w:t>info@nicoccino.se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074D" w14:textId="77777777" w:rsidR="006950FE" w:rsidRDefault="006950FE">
      <w:bookmarkStart w:id="0" w:name="_Hlk99538077"/>
      <w:bookmarkEnd w:id="0"/>
      <w:r>
        <w:separator/>
      </w:r>
    </w:p>
  </w:footnote>
  <w:footnote w:type="continuationSeparator" w:id="0">
    <w:p w14:paraId="320E170B" w14:textId="77777777" w:rsidR="006950FE" w:rsidRDefault="0069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CC37" w14:textId="77777777" w:rsidR="00347A82" w:rsidRDefault="00347A82" w:rsidP="00347A82">
    <w:pPr>
      <w:pStyle w:val="Sidhuvud"/>
      <w:jc w:val="right"/>
    </w:pPr>
  </w:p>
  <w:p w14:paraId="7783C4B5" w14:textId="7A60F824" w:rsidR="00347A82" w:rsidRDefault="00347A82" w:rsidP="00347A82">
    <w:pPr>
      <w:pStyle w:val="Rubrik1"/>
      <w:spacing w:before="190"/>
    </w:pPr>
    <w:r>
      <w:rPr>
        <w:rFonts w:ascii="Times New Roman"/>
        <w:noProof/>
        <w:sz w:val="20"/>
      </w:rPr>
      <w:drawing>
        <wp:anchor distT="0" distB="0" distL="114300" distR="114300" simplePos="0" relativeHeight="251657216" behindDoc="0" locked="0" layoutInCell="1" allowOverlap="1" wp14:anchorId="503BD746" wp14:editId="6A72AAA8">
          <wp:simplePos x="0" y="0"/>
          <wp:positionH relativeFrom="column">
            <wp:posOffset>5197475</wp:posOffset>
          </wp:positionH>
          <wp:positionV relativeFrom="paragraph">
            <wp:posOffset>133985</wp:posOffset>
          </wp:positionV>
          <wp:extent cx="1373505" cy="474980"/>
          <wp:effectExtent l="0" t="0" r="0" b="1270"/>
          <wp:wrapNone/>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3505" cy="474980"/>
                  </a:xfrm>
                  <a:prstGeom prst="rect">
                    <a:avLst/>
                  </a:prstGeom>
                </pic:spPr>
              </pic:pic>
            </a:graphicData>
          </a:graphic>
        </wp:anchor>
      </w:drawing>
    </w:r>
    <w:r>
      <w:rPr>
        <w:color w:val="2E5496"/>
        <w:spacing w:val="-2"/>
      </w:rPr>
      <w:t>PRESSMEDDELANDE</w:t>
    </w:r>
  </w:p>
  <w:p w14:paraId="151E4FC3" w14:textId="043974E7" w:rsidR="00347A82" w:rsidRDefault="00347A82" w:rsidP="00347A82">
    <w:pPr>
      <w:spacing w:before="146"/>
      <w:ind w:left="131"/>
      <w:rPr>
        <w:sz w:val="20"/>
      </w:rPr>
    </w:pPr>
    <w:r>
      <w:rPr>
        <w:color w:val="2E5496"/>
        <w:w w:val="95"/>
        <w:sz w:val="20"/>
      </w:rPr>
      <w:t>STOCKHOLM</w:t>
    </w:r>
    <w:r>
      <w:rPr>
        <w:color w:val="2E5496"/>
        <w:spacing w:val="68"/>
        <w:sz w:val="20"/>
      </w:rPr>
      <w:t xml:space="preserve"> </w:t>
    </w:r>
    <w:r w:rsidR="00333B26">
      <w:rPr>
        <w:color w:val="2E5496"/>
        <w:w w:val="95"/>
        <w:sz w:val="20"/>
      </w:rPr>
      <w:t>2026-</w:t>
    </w:r>
    <w:r w:rsidR="0071614B">
      <w:rPr>
        <w:color w:val="2E5496"/>
        <w:w w:val="95"/>
        <w:sz w:val="20"/>
      </w:rPr>
      <w:t>06-2</w:t>
    </w:r>
    <w:r w:rsidR="00993A64">
      <w:rPr>
        <w:color w:val="2E5496"/>
        <w:w w:val="95"/>
        <w:sz w:val="20"/>
      </w:rPr>
      <w:t>9</w:t>
    </w:r>
  </w:p>
  <w:p w14:paraId="1BBE213C" w14:textId="739458A4" w:rsidR="00347A82" w:rsidRDefault="00347A82" w:rsidP="00347A82">
    <w:pPr>
      <w:pStyle w:val="Sidhuvud"/>
      <w:tabs>
        <w:tab w:val="left" w:pos="1185"/>
        <w:tab w:val="right" w:pos="1035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D2"/>
    <w:multiLevelType w:val="hybridMultilevel"/>
    <w:tmpl w:val="1D6E5300"/>
    <w:lvl w:ilvl="0" w:tplc="903CBE6C">
      <w:numFmt w:val="bullet"/>
      <w:lvlText w:val=""/>
      <w:lvlJc w:val="left"/>
      <w:pPr>
        <w:ind w:left="1067" w:hanging="360"/>
      </w:pPr>
      <w:rPr>
        <w:rFonts w:ascii="Symbol" w:eastAsia="Symbol" w:hAnsi="Symbol" w:cs="Symbol" w:hint="default"/>
        <w:b w:val="0"/>
        <w:bCs w:val="0"/>
        <w:i w:val="0"/>
        <w:iCs w:val="0"/>
        <w:w w:val="100"/>
        <w:sz w:val="22"/>
        <w:szCs w:val="22"/>
        <w:lang w:val="sv-SE" w:eastAsia="en-US" w:bidi="ar-SA"/>
      </w:rPr>
    </w:lvl>
    <w:lvl w:ilvl="1" w:tplc="BA803BBA">
      <w:numFmt w:val="bullet"/>
      <w:lvlText w:val="•"/>
      <w:lvlJc w:val="left"/>
      <w:pPr>
        <w:ind w:left="1988" w:hanging="360"/>
      </w:pPr>
      <w:rPr>
        <w:rFonts w:hint="default"/>
        <w:lang w:val="sv-SE" w:eastAsia="en-US" w:bidi="ar-SA"/>
      </w:rPr>
    </w:lvl>
    <w:lvl w:ilvl="2" w:tplc="B83EACB6">
      <w:numFmt w:val="bullet"/>
      <w:lvlText w:val="•"/>
      <w:lvlJc w:val="left"/>
      <w:pPr>
        <w:ind w:left="2917" w:hanging="360"/>
      </w:pPr>
      <w:rPr>
        <w:rFonts w:hint="default"/>
        <w:lang w:val="sv-SE" w:eastAsia="en-US" w:bidi="ar-SA"/>
      </w:rPr>
    </w:lvl>
    <w:lvl w:ilvl="3" w:tplc="5C0A468A">
      <w:numFmt w:val="bullet"/>
      <w:lvlText w:val="•"/>
      <w:lvlJc w:val="left"/>
      <w:pPr>
        <w:ind w:left="3845" w:hanging="360"/>
      </w:pPr>
      <w:rPr>
        <w:rFonts w:hint="default"/>
        <w:lang w:val="sv-SE" w:eastAsia="en-US" w:bidi="ar-SA"/>
      </w:rPr>
    </w:lvl>
    <w:lvl w:ilvl="4" w:tplc="6E726CCE">
      <w:numFmt w:val="bullet"/>
      <w:lvlText w:val="•"/>
      <w:lvlJc w:val="left"/>
      <w:pPr>
        <w:ind w:left="4774" w:hanging="360"/>
      </w:pPr>
      <w:rPr>
        <w:rFonts w:hint="default"/>
        <w:lang w:val="sv-SE" w:eastAsia="en-US" w:bidi="ar-SA"/>
      </w:rPr>
    </w:lvl>
    <w:lvl w:ilvl="5" w:tplc="7312DE0A">
      <w:numFmt w:val="bullet"/>
      <w:lvlText w:val="•"/>
      <w:lvlJc w:val="left"/>
      <w:pPr>
        <w:ind w:left="5703" w:hanging="360"/>
      </w:pPr>
      <w:rPr>
        <w:rFonts w:hint="default"/>
        <w:lang w:val="sv-SE" w:eastAsia="en-US" w:bidi="ar-SA"/>
      </w:rPr>
    </w:lvl>
    <w:lvl w:ilvl="6" w:tplc="E7646CD4">
      <w:numFmt w:val="bullet"/>
      <w:lvlText w:val="•"/>
      <w:lvlJc w:val="left"/>
      <w:pPr>
        <w:ind w:left="6631" w:hanging="360"/>
      </w:pPr>
      <w:rPr>
        <w:rFonts w:hint="default"/>
        <w:lang w:val="sv-SE" w:eastAsia="en-US" w:bidi="ar-SA"/>
      </w:rPr>
    </w:lvl>
    <w:lvl w:ilvl="7" w:tplc="753615C0">
      <w:numFmt w:val="bullet"/>
      <w:lvlText w:val="•"/>
      <w:lvlJc w:val="left"/>
      <w:pPr>
        <w:ind w:left="7560" w:hanging="360"/>
      </w:pPr>
      <w:rPr>
        <w:rFonts w:hint="default"/>
        <w:lang w:val="sv-SE" w:eastAsia="en-US" w:bidi="ar-SA"/>
      </w:rPr>
    </w:lvl>
    <w:lvl w:ilvl="8" w:tplc="B42EEF16">
      <w:numFmt w:val="bullet"/>
      <w:lvlText w:val="•"/>
      <w:lvlJc w:val="left"/>
      <w:pPr>
        <w:ind w:left="8489" w:hanging="360"/>
      </w:pPr>
      <w:rPr>
        <w:rFonts w:hint="default"/>
        <w:lang w:val="sv-SE" w:eastAsia="en-US" w:bidi="ar-SA"/>
      </w:rPr>
    </w:lvl>
  </w:abstractNum>
  <w:abstractNum w:abstractNumId="1" w15:restartNumberingAfterBreak="0">
    <w:nsid w:val="15C84100"/>
    <w:multiLevelType w:val="hybridMultilevel"/>
    <w:tmpl w:val="C5306AF4"/>
    <w:lvl w:ilvl="0" w:tplc="B03A3D78">
      <w:start w:val="1"/>
      <w:numFmt w:val="decimal"/>
      <w:lvlText w:val="%1."/>
      <w:lvlJc w:val="left"/>
      <w:pPr>
        <w:ind w:left="851" w:hanging="360"/>
      </w:pPr>
      <w:rPr>
        <w:rFonts w:ascii="Calibri" w:eastAsia="Calibri" w:hAnsi="Calibri" w:cs="Calibri" w:hint="default"/>
        <w:b w:val="0"/>
        <w:bCs w:val="0"/>
        <w:i w:val="0"/>
        <w:iCs w:val="0"/>
        <w:w w:val="100"/>
        <w:sz w:val="22"/>
        <w:szCs w:val="22"/>
        <w:lang w:val="sv-SE" w:eastAsia="en-US" w:bidi="ar-SA"/>
      </w:rPr>
    </w:lvl>
    <w:lvl w:ilvl="1" w:tplc="8CC2889C">
      <w:start w:val="1"/>
      <w:numFmt w:val="lowerLetter"/>
      <w:lvlText w:val="%2)"/>
      <w:lvlJc w:val="left"/>
      <w:pPr>
        <w:ind w:left="1211" w:hanging="360"/>
      </w:pPr>
      <w:rPr>
        <w:rFonts w:ascii="Calibri" w:eastAsia="Calibri" w:hAnsi="Calibri" w:cs="Calibri" w:hint="default"/>
        <w:b w:val="0"/>
        <w:bCs w:val="0"/>
        <w:i w:val="0"/>
        <w:iCs w:val="0"/>
        <w:spacing w:val="-1"/>
        <w:w w:val="100"/>
        <w:sz w:val="22"/>
        <w:szCs w:val="22"/>
        <w:lang w:val="sv-SE" w:eastAsia="en-US" w:bidi="ar-SA"/>
      </w:rPr>
    </w:lvl>
    <w:lvl w:ilvl="2" w:tplc="3CE2F8DE">
      <w:numFmt w:val="bullet"/>
      <w:lvlText w:val="•"/>
      <w:lvlJc w:val="left"/>
      <w:pPr>
        <w:ind w:left="2234" w:hanging="360"/>
      </w:pPr>
      <w:rPr>
        <w:rFonts w:hint="default"/>
        <w:lang w:val="sv-SE" w:eastAsia="en-US" w:bidi="ar-SA"/>
      </w:rPr>
    </w:lvl>
    <w:lvl w:ilvl="3" w:tplc="1A8CF6A2">
      <w:numFmt w:val="bullet"/>
      <w:lvlText w:val="•"/>
      <w:lvlJc w:val="left"/>
      <w:pPr>
        <w:ind w:left="3248" w:hanging="360"/>
      </w:pPr>
      <w:rPr>
        <w:rFonts w:hint="default"/>
        <w:lang w:val="sv-SE" w:eastAsia="en-US" w:bidi="ar-SA"/>
      </w:rPr>
    </w:lvl>
    <w:lvl w:ilvl="4" w:tplc="562060E2">
      <w:numFmt w:val="bullet"/>
      <w:lvlText w:val="•"/>
      <w:lvlJc w:val="left"/>
      <w:pPr>
        <w:ind w:left="4262" w:hanging="360"/>
      </w:pPr>
      <w:rPr>
        <w:rFonts w:hint="default"/>
        <w:lang w:val="sv-SE" w:eastAsia="en-US" w:bidi="ar-SA"/>
      </w:rPr>
    </w:lvl>
    <w:lvl w:ilvl="5" w:tplc="16C256CA">
      <w:numFmt w:val="bullet"/>
      <w:lvlText w:val="•"/>
      <w:lvlJc w:val="left"/>
      <w:pPr>
        <w:ind w:left="5276" w:hanging="360"/>
      </w:pPr>
      <w:rPr>
        <w:rFonts w:hint="default"/>
        <w:lang w:val="sv-SE" w:eastAsia="en-US" w:bidi="ar-SA"/>
      </w:rPr>
    </w:lvl>
    <w:lvl w:ilvl="6" w:tplc="1CE6E7EE">
      <w:numFmt w:val="bullet"/>
      <w:lvlText w:val="•"/>
      <w:lvlJc w:val="left"/>
      <w:pPr>
        <w:ind w:left="6290" w:hanging="360"/>
      </w:pPr>
      <w:rPr>
        <w:rFonts w:hint="default"/>
        <w:lang w:val="sv-SE" w:eastAsia="en-US" w:bidi="ar-SA"/>
      </w:rPr>
    </w:lvl>
    <w:lvl w:ilvl="7" w:tplc="5B80BEE4">
      <w:numFmt w:val="bullet"/>
      <w:lvlText w:val="•"/>
      <w:lvlJc w:val="left"/>
      <w:pPr>
        <w:ind w:left="7304" w:hanging="360"/>
      </w:pPr>
      <w:rPr>
        <w:rFonts w:hint="default"/>
        <w:lang w:val="sv-SE" w:eastAsia="en-US" w:bidi="ar-SA"/>
      </w:rPr>
    </w:lvl>
    <w:lvl w:ilvl="8" w:tplc="A4D63FD4">
      <w:numFmt w:val="bullet"/>
      <w:lvlText w:val="•"/>
      <w:lvlJc w:val="left"/>
      <w:pPr>
        <w:ind w:left="8318" w:hanging="360"/>
      </w:pPr>
      <w:rPr>
        <w:rFonts w:hint="default"/>
        <w:lang w:val="sv-SE" w:eastAsia="en-US" w:bidi="ar-SA"/>
      </w:rPr>
    </w:lvl>
  </w:abstractNum>
  <w:abstractNum w:abstractNumId="2" w15:restartNumberingAfterBreak="0">
    <w:nsid w:val="18720DA9"/>
    <w:multiLevelType w:val="hybridMultilevel"/>
    <w:tmpl w:val="9836B86E"/>
    <w:lvl w:ilvl="0" w:tplc="041D000F">
      <w:start w:val="1"/>
      <w:numFmt w:val="decimal"/>
      <w:lvlText w:val="%1."/>
      <w:lvlJc w:val="left"/>
      <w:pPr>
        <w:ind w:left="851" w:hanging="360"/>
      </w:pPr>
    </w:lvl>
    <w:lvl w:ilvl="1" w:tplc="041D0019" w:tentative="1">
      <w:start w:val="1"/>
      <w:numFmt w:val="lowerLetter"/>
      <w:lvlText w:val="%2."/>
      <w:lvlJc w:val="left"/>
      <w:pPr>
        <w:ind w:left="1571" w:hanging="360"/>
      </w:pPr>
    </w:lvl>
    <w:lvl w:ilvl="2" w:tplc="041D001B" w:tentative="1">
      <w:start w:val="1"/>
      <w:numFmt w:val="lowerRoman"/>
      <w:lvlText w:val="%3."/>
      <w:lvlJc w:val="right"/>
      <w:pPr>
        <w:ind w:left="2291" w:hanging="180"/>
      </w:pPr>
    </w:lvl>
    <w:lvl w:ilvl="3" w:tplc="041D000F" w:tentative="1">
      <w:start w:val="1"/>
      <w:numFmt w:val="decimal"/>
      <w:lvlText w:val="%4."/>
      <w:lvlJc w:val="left"/>
      <w:pPr>
        <w:ind w:left="3011" w:hanging="360"/>
      </w:pPr>
    </w:lvl>
    <w:lvl w:ilvl="4" w:tplc="041D0019" w:tentative="1">
      <w:start w:val="1"/>
      <w:numFmt w:val="lowerLetter"/>
      <w:lvlText w:val="%5."/>
      <w:lvlJc w:val="left"/>
      <w:pPr>
        <w:ind w:left="3731" w:hanging="360"/>
      </w:pPr>
    </w:lvl>
    <w:lvl w:ilvl="5" w:tplc="041D001B" w:tentative="1">
      <w:start w:val="1"/>
      <w:numFmt w:val="lowerRoman"/>
      <w:lvlText w:val="%6."/>
      <w:lvlJc w:val="right"/>
      <w:pPr>
        <w:ind w:left="4451" w:hanging="180"/>
      </w:pPr>
    </w:lvl>
    <w:lvl w:ilvl="6" w:tplc="041D000F" w:tentative="1">
      <w:start w:val="1"/>
      <w:numFmt w:val="decimal"/>
      <w:lvlText w:val="%7."/>
      <w:lvlJc w:val="left"/>
      <w:pPr>
        <w:ind w:left="5171" w:hanging="360"/>
      </w:pPr>
    </w:lvl>
    <w:lvl w:ilvl="7" w:tplc="041D0019" w:tentative="1">
      <w:start w:val="1"/>
      <w:numFmt w:val="lowerLetter"/>
      <w:lvlText w:val="%8."/>
      <w:lvlJc w:val="left"/>
      <w:pPr>
        <w:ind w:left="5891" w:hanging="360"/>
      </w:pPr>
    </w:lvl>
    <w:lvl w:ilvl="8" w:tplc="041D001B" w:tentative="1">
      <w:start w:val="1"/>
      <w:numFmt w:val="lowerRoman"/>
      <w:lvlText w:val="%9."/>
      <w:lvlJc w:val="right"/>
      <w:pPr>
        <w:ind w:left="6611" w:hanging="180"/>
      </w:pPr>
    </w:lvl>
  </w:abstractNum>
  <w:abstractNum w:abstractNumId="3" w15:restartNumberingAfterBreak="0">
    <w:nsid w:val="5A855DA5"/>
    <w:multiLevelType w:val="hybridMultilevel"/>
    <w:tmpl w:val="B3B0DB42"/>
    <w:lvl w:ilvl="0" w:tplc="041D0001">
      <w:start w:val="1"/>
      <w:numFmt w:val="bullet"/>
      <w:lvlText w:val=""/>
      <w:lvlJc w:val="left"/>
      <w:pPr>
        <w:ind w:left="850" w:hanging="360"/>
      </w:pPr>
      <w:rPr>
        <w:rFonts w:ascii="Symbol" w:hAnsi="Symbol" w:hint="default"/>
      </w:rPr>
    </w:lvl>
    <w:lvl w:ilvl="1" w:tplc="041D0003" w:tentative="1">
      <w:start w:val="1"/>
      <w:numFmt w:val="bullet"/>
      <w:lvlText w:val="o"/>
      <w:lvlJc w:val="left"/>
      <w:pPr>
        <w:ind w:left="1570" w:hanging="360"/>
      </w:pPr>
      <w:rPr>
        <w:rFonts w:ascii="Courier New" w:hAnsi="Courier New" w:cs="Courier New" w:hint="default"/>
      </w:rPr>
    </w:lvl>
    <w:lvl w:ilvl="2" w:tplc="041D0005" w:tentative="1">
      <w:start w:val="1"/>
      <w:numFmt w:val="bullet"/>
      <w:lvlText w:val=""/>
      <w:lvlJc w:val="left"/>
      <w:pPr>
        <w:ind w:left="2290" w:hanging="360"/>
      </w:pPr>
      <w:rPr>
        <w:rFonts w:ascii="Wingdings" w:hAnsi="Wingdings" w:hint="default"/>
      </w:rPr>
    </w:lvl>
    <w:lvl w:ilvl="3" w:tplc="041D0001" w:tentative="1">
      <w:start w:val="1"/>
      <w:numFmt w:val="bullet"/>
      <w:lvlText w:val=""/>
      <w:lvlJc w:val="left"/>
      <w:pPr>
        <w:ind w:left="3010" w:hanging="360"/>
      </w:pPr>
      <w:rPr>
        <w:rFonts w:ascii="Symbol" w:hAnsi="Symbol" w:hint="default"/>
      </w:rPr>
    </w:lvl>
    <w:lvl w:ilvl="4" w:tplc="041D0003" w:tentative="1">
      <w:start w:val="1"/>
      <w:numFmt w:val="bullet"/>
      <w:lvlText w:val="o"/>
      <w:lvlJc w:val="left"/>
      <w:pPr>
        <w:ind w:left="3730" w:hanging="360"/>
      </w:pPr>
      <w:rPr>
        <w:rFonts w:ascii="Courier New" w:hAnsi="Courier New" w:cs="Courier New" w:hint="default"/>
      </w:rPr>
    </w:lvl>
    <w:lvl w:ilvl="5" w:tplc="041D0005" w:tentative="1">
      <w:start w:val="1"/>
      <w:numFmt w:val="bullet"/>
      <w:lvlText w:val=""/>
      <w:lvlJc w:val="left"/>
      <w:pPr>
        <w:ind w:left="4450" w:hanging="360"/>
      </w:pPr>
      <w:rPr>
        <w:rFonts w:ascii="Wingdings" w:hAnsi="Wingdings" w:hint="default"/>
      </w:rPr>
    </w:lvl>
    <w:lvl w:ilvl="6" w:tplc="041D0001" w:tentative="1">
      <w:start w:val="1"/>
      <w:numFmt w:val="bullet"/>
      <w:lvlText w:val=""/>
      <w:lvlJc w:val="left"/>
      <w:pPr>
        <w:ind w:left="5170" w:hanging="360"/>
      </w:pPr>
      <w:rPr>
        <w:rFonts w:ascii="Symbol" w:hAnsi="Symbol" w:hint="default"/>
      </w:rPr>
    </w:lvl>
    <w:lvl w:ilvl="7" w:tplc="041D0003" w:tentative="1">
      <w:start w:val="1"/>
      <w:numFmt w:val="bullet"/>
      <w:lvlText w:val="o"/>
      <w:lvlJc w:val="left"/>
      <w:pPr>
        <w:ind w:left="5890" w:hanging="360"/>
      </w:pPr>
      <w:rPr>
        <w:rFonts w:ascii="Courier New" w:hAnsi="Courier New" w:cs="Courier New" w:hint="default"/>
      </w:rPr>
    </w:lvl>
    <w:lvl w:ilvl="8" w:tplc="041D0005" w:tentative="1">
      <w:start w:val="1"/>
      <w:numFmt w:val="bullet"/>
      <w:lvlText w:val=""/>
      <w:lvlJc w:val="left"/>
      <w:pPr>
        <w:ind w:left="6610" w:hanging="360"/>
      </w:pPr>
      <w:rPr>
        <w:rFonts w:ascii="Wingdings" w:hAnsi="Wingdings" w:hint="default"/>
      </w:rPr>
    </w:lvl>
  </w:abstractNum>
  <w:num w:numId="1" w16cid:durableId="1137718552">
    <w:abstractNumId w:val="1"/>
  </w:num>
  <w:num w:numId="2" w16cid:durableId="1755783307">
    <w:abstractNumId w:val="0"/>
  </w:num>
  <w:num w:numId="3" w16cid:durableId="1189374201">
    <w:abstractNumId w:val="2"/>
  </w:num>
  <w:num w:numId="4" w16cid:durableId="1726752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9B"/>
    <w:rsid w:val="00006E87"/>
    <w:rsid w:val="00036A9A"/>
    <w:rsid w:val="00055BC0"/>
    <w:rsid w:val="00085CB4"/>
    <w:rsid w:val="00094BD3"/>
    <w:rsid w:val="000B5BD6"/>
    <w:rsid w:val="000C6CC9"/>
    <w:rsid w:val="00110BBA"/>
    <w:rsid w:val="00111D4F"/>
    <w:rsid w:val="0012008B"/>
    <w:rsid w:val="001359F2"/>
    <w:rsid w:val="0014124D"/>
    <w:rsid w:val="0016425C"/>
    <w:rsid w:val="00172A53"/>
    <w:rsid w:val="00177721"/>
    <w:rsid w:val="0018728A"/>
    <w:rsid w:val="001A1F21"/>
    <w:rsid w:val="001A69AA"/>
    <w:rsid w:val="001A7374"/>
    <w:rsid w:val="001B75A8"/>
    <w:rsid w:val="001B7B95"/>
    <w:rsid w:val="001F2272"/>
    <w:rsid w:val="0021268B"/>
    <w:rsid w:val="0021426F"/>
    <w:rsid w:val="00221EE9"/>
    <w:rsid w:val="00224677"/>
    <w:rsid w:val="0024369E"/>
    <w:rsid w:val="0025151F"/>
    <w:rsid w:val="0027178B"/>
    <w:rsid w:val="0028785D"/>
    <w:rsid w:val="00290F0A"/>
    <w:rsid w:val="00293FF6"/>
    <w:rsid w:val="002B7E33"/>
    <w:rsid w:val="002E29A6"/>
    <w:rsid w:val="00300CBA"/>
    <w:rsid w:val="0030212F"/>
    <w:rsid w:val="00304946"/>
    <w:rsid w:val="00314C13"/>
    <w:rsid w:val="00326008"/>
    <w:rsid w:val="00332370"/>
    <w:rsid w:val="00333B26"/>
    <w:rsid w:val="0033499F"/>
    <w:rsid w:val="0034114B"/>
    <w:rsid w:val="00343443"/>
    <w:rsid w:val="00347A82"/>
    <w:rsid w:val="00355854"/>
    <w:rsid w:val="00370116"/>
    <w:rsid w:val="00372F43"/>
    <w:rsid w:val="00380A48"/>
    <w:rsid w:val="003A4776"/>
    <w:rsid w:val="003A58AF"/>
    <w:rsid w:val="003A7BF0"/>
    <w:rsid w:val="003D7776"/>
    <w:rsid w:val="003E5498"/>
    <w:rsid w:val="004038FD"/>
    <w:rsid w:val="00405E75"/>
    <w:rsid w:val="00411470"/>
    <w:rsid w:val="00411707"/>
    <w:rsid w:val="00414576"/>
    <w:rsid w:val="00415930"/>
    <w:rsid w:val="00420C30"/>
    <w:rsid w:val="00422385"/>
    <w:rsid w:val="004329D3"/>
    <w:rsid w:val="00432E70"/>
    <w:rsid w:val="00465647"/>
    <w:rsid w:val="00467B96"/>
    <w:rsid w:val="00481C1F"/>
    <w:rsid w:val="00485462"/>
    <w:rsid w:val="004A175C"/>
    <w:rsid w:val="004A7235"/>
    <w:rsid w:val="004B7902"/>
    <w:rsid w:val="00512D5D"/>
    <w:rsid w:val="005156C2"/>
    <w:rsid w:val="0052062D"/>
    <w:rsid w:val="00532270"/>
    <w:rsid w:val="0055419B"/>
    <w:rsid w:val="00570D3B"/>
    <w:rsid w:val="00582D6A"/>
    <w:rsid w:val="0058378C"/>
    <w:rsid w:val="00583908"/>
    <w:rsid w:val="005B1CB5"/>
    <w:rsid w:val="005C1E68"/>
    <w:rsid w:val="005E2E15"/>
    <w:rsid w:val="00685097"/>
    <w:rsid w:val="006950FE"/>
    <w:rsid w:val="006B09EC"/>
    <w:rsid w:val="006B72A5"/>
    <w:rsid w:val="006D0A09"/>
    <w:rsid w:val="006D0AC1"/>
    <w:rsid w:val="00707270"/>
    <w:rsid w:val="00712858"/>
    <w:rsid w:val="0071614B"/>
    <w:rsid w:val="0072724E"/>
    <w:rsid w:val="00735E47"/>
    <w:rsid w:val="0075406F"/>
    <w:rsid w:val="00774A16"/>
    <w:rsid w:val="007835A0"/>
    <w:rsid w:val="007A7FE7"/>
    <w:rsid w:val="007B00BC"/>
    <w:rsid w:val="007B3AAC"/>
    <w:rsid w:val="007D07DB"/>
    <w:rsid w:val="007D7D38"/>
    <w:rsid w:val="007E6EF0"/>
    <w:rsid w:val="00814575"/>
    <w:rsid w:val="00821895"/>
    <w:rsid w:val="00822BEA"/>
    <w:rsid w:val="008274F3"/>
    <w:rsid w:val="00856CFA"/>
    <w:rsid w:val="0086569B"/>
    <w:rsid w:val="00871CEF"/>
    <w:rsid w:val="00894C07"/>
    <w:rsid w:val="00895907"/>
    <w:rsid w:val="008A302D"/>
    <w:rsid w:val="008B0579"/>
    <w:rsid w:val="008C32C5"/>
    <w:rsid w:val="008D5B55"/>
    <w:rsid w:val="0090088B"/>
    <w:rsid w:val="009035D2"/>
    <w:rsid w:val="0092197B"/>
    <w:rsid w:val="009436E3"/>
    <w:rsid w:val="0097603E"/>
    <w:rsid w:val="0098130D"/>
    <w:rsid w:val="00993A64"/>
    <w:rsid w:val="009C2179"/>
    <w:rsid w:val="009E76A8"/>
    <w:rsid w:val="00A13C2B"/>
    <w:rsid w:val="00A37EB1"/>
    <w:rsid w:val="00A37FF5"/>
    <w:rsid w:val="00A4419E"/>
    <w:rsid w:val="00A47442"/>
    <w:rsid w:val="00A9198E"/>
    <w:rsid w:val="00A97F9B"/>
    <w:rsid w:val="00AB59E2"/>
    <w:rsid w:val="00AD0555"/>
    <w:rsid w:val="00AD5830"/>
    <w:rsid w:val="00AF6B09"/>
    <w:rsid w:val="00AF74D3"/>
    <w:rsid w:val="00B10A1A"/>
    <w:rsid w:val="00B167E8"/>
    <w:rsid w:val="00B418B9"/>
    <w:rsid w:val="00B5009D"/>
    <w:rsid w:val="00B616F5"/>
    <w:rsid w:val="00B76383"/>
    <w:rsid w:val="00B82E8E"/>
    <w:rsid w:val="00B85090"/>
    <w:rsid w:val="00B91DFB"/>
    <w:rsid w:val="00B96C86"/>
    <w:rsid w:val="00BB1914"/>
    <w:rsid w:val="00BC1795"/>
    <w:rsid w:val="00BC4A73"/>
    <w:rsid w:val="00BD30E7"/>
    <w:rsid w:val="00BE399F"/>
    <w:rsid w:val="00BE4495"/>
    <w:rsid w:val="00C21073"/>
    <w:rsid w:val="00C324F9"/>
    <w:rsid w:val="00C57D1E"/>
    <w:rsid w:val="00C66477"/>
    <w:rsid w:val="00C75243"/>
    <w:rsid w:val="00C7563A"/>
    <w:rsid w:val="00C76B1A"/>
    <w:rsid w:val="00C82512"/>
    <w:rsid w:val="00C97F6D"/>
    <w:rsid w:val="00CA4BFD"/>
    <w:rsid w:val="00CC52CD"/>
    <w:rsid w:val="00CC7EE6"/>
    <w:rsid w:val="00CD013C"/>
    <w:rsid w:val="00D0669D"/>
    <w:rsid w:val="00D140B7"/>
    <w:rsid w:val="00D22B6C"/>
    <w:rsid w:val="00D37F2F"/>
    <w:rsid w:val="00D46D9E"/>
    <w:rsid w:val="00D513ED"/>
    <w:rsid w:val="00D530CF"/>
    <w:rsid w:val="00D61118"/>
    <w:rsid w:val="00DA02A4"/>
    <w:rsid w:val="00DA496F"/>
    <w:rsid w:val="00DA641E"/>
    <w:rsid w:val="00DE0242"/>
    <w:rsid w:val="00E04D03"/>
    <w:rsid w:val="00E21A5F"/>
    <w:rsid w:val="00E269B4"/>
    <w:rsid w:val="00E31821"/>
    <w:rsid w:val="00E3311A"/>
    <w:rsid w:val="00E36DEE"/>
    <w:rsid w:val="00E40B0A"/>
    <w:rsid w:val="00E74291"/>
    <w:rsid w:val="00E773C4"/>
    <w:rsid w:val="00E8299E"/>
    <w:rsid w:val="00EC11BD"/>
    <w:rsid w:val="00ED26F0"/>
    <w:rsid w:val="00ED277F"/>
    <w:rsid w:val="00ED3235"/>
    <w:rsid w:val="00EE398A"/>
    <w:rsid w:val="00EF0689"/>
    <w:rsid w:val="00EF7991"/>
    <w:rsid w:val="00F148AE"/>
    <w:rsid w:val="00F24E1B"/>
    <w:rsid w:val="00F61C20"/>
    <w:rsid w:val="00F620C6"/>
    <w:rsid w:val="00F66975"/>
    <w:rsid w:val="00F7757A"/>
    <w:rsid w:val="00FB4B5C"/>
    <w:rsid w:val="00FB72B5"/>
    <w:rsid w:val="00FD20E9"/>
    <w:rsid w:val="00FD2AB5"/>
    <w:rsid w:val="00FF0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7CE2"/>
  <w15:docId w15:val="{7450500F-9489-4BEE-A4AE-CDFAB9A7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116"/>
      <w:outlineLvl w:val="0"/>
    </w:pPr>
    <w:rPr>
      <w:sz w:val="32"/>
      <w:szCs w:val="32"/>
    </w:rPr>
  </w:style>
  <w:style w:type="paragraph" w:styleId="Rubrik2">
    <w:name w:val="heading 2"/>
    <w:basedOn w:val="Normal"/>
    <w:uiPriority w:val="9"/>
    <w:unhideWhenUsed/>
    <w:qFormat/>
    <w:pPr>
      <w:spacing w:before="1"/>
      <w:ind w:left="131"/>
      <w:outlineLvl w:val="1"/>
    </w:pPr>
    <w:rPr>
      <w:b/>
      <w:bCs/>
    </w:rPr>
  </w:style>
  <w:style w:type="paragraph" w:styleId="Rubrik3">
    <w:name w:val="heading 3"/>
    <w:basedOn w:val="Normal"/>
    <w:uiPriority w:val="9"/>
    <w:unhideWhenUsed/>
    <w:qFormat/>
    <w:pPr>
      <w:ind w:left="131"/>
      <w:outlineLvl w:val="2"/>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style>
  <w:style w:type="paragraph" w:styleId="Liststycke">
    <w:name w:val="List Paragraph"/>
    <w:basedOn w:val="Normal"/>
    <w:uiPriority w:val="1"/>
    <w:qFormat/>
    <w:pPr>
      <w:ind w:left="851" w:hanging="361"/>
    </w:pPr>
  </w:style>
  <w:style w:type="paragraph" w:customStyle="1" w:styleId="TableParagraph">
    <w:name w:val="Table Paragraph"/>
    <w:basedOn w:val="Normal"/>
    <w:uiPriority w:val="1"/>
    <w:qFormat/>
    <w:pPr>
      <w:spacing w:before="1"/>
      <w:ind w:left="167"/>
    </w:pPr>
  </w:style>
  <w:style w:type="paragraph" w:styleId="Sidhuvud">
    <w:name w:val="header"/>
    <w:basedOn w:val="Normal"/>
    <w:link w:val="SidhuvudChar"/>
    <w:uiPriority w:val="99"/>
    <w:unhideWhenUsed/>
    <w:rsid w:val="00380A48"/>
    <w:pPr>
      <w:tabs>
        <w:tab w:val="center" w:pos="4536"/>
        <w:tab w:val="right" w:pos="9072"/>
      </w:tabs>
    </w:pPr>
  </w:style>
  <w:style w:type="character" w:customStyle="1" w:styleId="SidhuvudChar">
    <w:name w:val="Sidhuvud Char"/>
    <w:basedOn w:val="Standardstycketeckensnitt"/>
    <w:link w:val="Sidhuvud"/>
    <w:uiPriority w:val="99"/>
    <w:rsid w:val="00380A48"/>
    <w:rPr>
      <w:rFonts w:ascii="Calibri" w:eastAsia="Calibri" w:hAnsi="Calibri" w:cs="Calibri"/>
      <w:lang w:val="sv-SE"/>
    </w:rPr>
  </w:style>
  <w:style w:type="paragraph" w:styleId="Sidfot">
    <w:name w:val="footer"/>
    <w:basedOn w:val="Normal"/>
    <w:link w:val="SidfotChar"/>
    <w:uiPriority w:val="99"/>
    <w:unhideWhenUsed/>
    <w:rsid w:val="00380A48"/>
    <w:pPr>
      <w:tabs>
        <w:tab w:val="center" w:pos="4536"/>
        <w:tab w:val="right" w:pos="9072"/>
      </w:tabs>
    </w:pPr>
  </w:style>
  <w:style w:type="character" w:customStyle="1" w:styleId="SidfotChar">
    <w:name w:val="Sidfot Char"/>
    <w:basedOn w:val="Standardstycketeckensnitt"/>
    <w:link w:val="Sidfot"/>
    <w:uiPriority w:val="99"/>
    <w:rsid w:val="00380A48"/>
    <w:rPr>
      <w:rFonts w:ascii="Calibri" w:eastAsia="Calibri" w:hAnsi="Calibri" w:cs="Calibri"/>
      <w:lang w:val="sv-SE"/>
    </w:rPr>
  </w:style>
  <w:style w:type="paragraph" w:customStyle="1" w:styleId="Default">
    <w:name w:val="Default"/>
    <w:rsid w:val="00006E87"/>
    <w:pPr>
      <w:widowControl/>
      <w:adjustRightInd w:val="0"/>
    </w:pPr>
    <w:rPr>
      <w:rFonts w:ascii="Calibri" w:hAnsi="Calibri" w:cs="Calibri"/>
      <w:color w:val="000000"/>
      <w:sz w:val="24"/>
      <w:szCs w:val="24"/>
      <w:lang w:val="sv-SE"/>
    </w:rPr>
  </w:style>
  <w:style w:type="character" w:styleId="Kommentarsreferens">
    <w:name w:val="annotation reference"/>
    <w:basedOn w:val="Standardstycketeckensnitt"/>
    <w:uiPriority w:val="99"/>
    <w:semiHidden/>
    <w:unhideWhenUsed/>
    <w:rsid w:val="001A7374"/>
    <w:rPr>
      <w:sz w:val="16"/>
      <w:szCs w:val="16"/>
    </w:rPr>
  </w:style>
  <w:style w:type="paragraph" w:styleId="Kommentarer">
    <w:name w:val="annotation text"/>
    <w:basedOn w:val="Normal"/>
    <w:link w:val="KommentarerChar"/>
    <w:uiPriority w:val="99"/>
    <w:unhideWhenUsed/>
    <w:rsid w:val="001A7374"/>
    <w:rPr>
      <w:sz w:val="20"/>
      <w:szCs w:val="20"/>
    </w:rPr>
  </w:style>
  <w:style w:type="character" w:customStyle="1" w:styleId="KommentarerChar">
    <w:name w:val="Kommentarer Char"/>
    <w:basedOn w:val="Standardstycketeckensnitt"/>
    <w:link w:val="Kommentarer"/>
    <w:uiPriority w:val="99"/>
    <w:rsid w:val="001A7374"/>
    <w:rPr>
      <w:rFonts w:ascii="Calibri" w:eastAsia="Calibri" w:hAnsi="Calibri" w:cs="Calibri"/>
      <w:sz w:val="20"/>
      <w:szCs w:val="20"/>
      <w:lang w:val="sv-SE"/>
    </w:rPr>
  </w:style>
  <w:style w:type="paragraph" w:styleId="Kommentarsmne">
    <w:name w:val="annotation subject"/>
    <w:basedOn w:val="Kommentarer"/>
    <w:next w:val="Kommentarer"/>
    <w:link w:val="KommentarsmneChar"/>
    <w:uiPriority w:val="99"/>
    <w:semiHidden/>
    <w:unhideWhenUsed/>
    <w:rsid w:val="001A7374"/>
    <w:rPr>
      <w:b/>
      <w:bCs/>
    </w:rPr>
  </w:style>
  <w:style w:type="character" w:customStyle="1" w:styleId="KommentarsmneChar">
    <w:name w:val="Kommentarsämne Char"/>
    <w:basedOn w:val="KommentarerChar"/>
    <w:link w:val="Kommentarsmne"/>
    <w:uiPriority w:val="99"/>
    <w:semiHidden/>
    <w:rsid w:val="001A7374"/>
    <w:rPr>
      <w:rFonts w:ascii="Calibri" w:eastAsia="Calibri" w:hAnsi="Calibri" w:cs="Calibri"/>
      <w:b/>
      <w:bCs/>
      <w:sz w:val="20"/>
      <w:szCs w:val="20"/>
      <w:lang w:val="sv-SE"/>
    </w:rPr>
  </w:style>
  <w:style w:type="paragraph" w:styleId="Revision">
    <w:name w:val="Revision"/>
    <w:hidden/>
    <w:uiPriority w:val="99"/>
    <w:semiHidden/>
    <w:rsid w:val="00FB4B5C"/>
    <w:pPr>
      <w:widowControl/>
      <w:autoSpaceDE/>
      <w:autoSpaceDN/>
    </w:pPr>
    <w:rPr>
      <w:rFonts w:ascii="Calibri" w:eastAsia="Calibri" w:hAnsi="Calibri" w:cs="Calibri"/>
      <w:lang w:val="sv-SE"/>
    </w:rPr>
  </w:style>
  <w:style w:type="character" w:customStyle="1" w:styleId="BrdtextChar">
    <w:name w:val="Brödtext Char"/>
    <w:basedOn w:val="Standardstycketeckensnitt"/>
    <w:link w:val="Brdtext"/>
    <w:uiPriority w:val="1"/>
    <w:rsid w:val="00A13C2B"/>
    <w:rPr>
      <w:rFonts w:ascii="Calibri" w:eastAsia="Calibri" w:hAnsi="Calibri" w:cs="Calibri"/>
      <w:lang w:val="sv-SE"/>
    </w:rPr>
  </w:style>
  <w:style w:type="table" w:styleId="Tabellrutnt">
    <w:name w:val="Table Grid"/>
    <w:basedOn w:val="Normaltabell"/>
    <w:uiPriority w:val="39"/>
    <w:rsid w:val="00716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75406F"/>
    <w:rPr>
      <w:color w:val="0000FF" w:themeColor="hyperlink"/>
      <w:u w:val="single"/>
    </w:rPr>
  </w:style>
  <w:style w:type="character" w:styleId="Olstomnmnande">
    <w:name w:val="Unresolved Mention"/>
    <w:basedOn w:val="Standardstycketeckensnitt"/>
    <w:uiPriority w:val="99"/>
    <w:semiHidden/>
    <w:unhideWhenUsed/>
    <w:rsid w:val="00583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22058">
      <w:bodyDiv w:val="1"/>
      <w:marLeft w:val="0"/>
      <w:marRight w:val="0"/>
      <w:marTop w:val="0"/>
      <w:marBottom w:val="0"/>
      <w:divBdr>
        <w:top w:val="none" w:sz="0" w:space="0" w:color="auto"/>
        <w:left w:val="none" w:sz="0" w:space="0" w:color="auto"/>
        <w:bottom w:val="none" w:sz="0" w:space="0" w:color="auto"/>
        <w:right w:val="none" w:sz="0" w:space="0" w:color="auto"/>
      </w:divBdr>
    </w:div>
    <w:div w:id="1308587488">
      <w:bodyDiv w:val="1"/>
      <w:marLeft w:val="0"/>
      <w:marRight w:val="0"/>
      <w:marTop w:val="0"/>
      <w:marBottom w:val="0"/>
      <w:divBdr>
        <w:top w:val="none" w:sz="0" w:space="0" w:color="auto"/>
        <w:left w:val="none" w:sz="0" w:space="0" w:color="auto"/>
        <w:bottom w:val="none" w:sz="0" w:space="0" w:color="auto"/>
        <w:right w:val="none" w:sz="0" w:space="0" w:color="auto"/>
      </w:divBdr>
    </w:div>
    <w:div w:id="144122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icoccino.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nicoccino.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nca.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nicoccino.se" TargetMode="External"/><Relationship Id="rId4" Type="http://schemas.openxmlformats.org/officeDocument/2006/relationships/webSettings" Target="webSettings.xml"/><Relationship Id="rId9" Type="http://schemas.openxmlformats.org/officeDocument/2006/relationships/hyperlink" Target="https://www.euroclear.com/dam/ESw/Legal/Integritetspolicy-bolagsstammor-svenska.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nicoccino.se" TargetMode="External"/><Relationship Id="rId1" Type="http://schemas.openxmlformats.org/officeDocument/2006/relationships/hyperlink" Target="mailto:info@nicoccin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3053</Words>
  <Characters>16184</Characters>
  <Application>Microsoft Office Word</Application>
  <DocSecurity>0</DocSecurity>
  <Lines>134</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Kallelse ÅS</vt:lpstr>
      <vt:lpstr>Kallelse ÅS</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ÅS</dc:title>
  <dc:creator>-</dc:creator>
  <cp:lastModifiedBy>Fredrik Laurell</cp:lastModifiedBy>
  <cp:revision>11</cp:revision>
  <cp:lastPrinted>2026-06-24T15:21:00Z</cp:lastPrinted>
  <dcterms:created xsi:type="dcterms:W3CDTF">2026-06-29T06:00:00Z</dcterms:created>
  <dcterms:modified xsi:type="dcterms:W3CDTF">2026-06-29T11:12:00Z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för Microsoft 365</vt:lpwstr>
  </property>
  <property fmtid="{D5CDD505-2E9C-101B-9397-08002B2CF9AE}" pid="4" name="LastSaved">
    <vt:filetime>2022-03-30T00:00:00Z</vt:filetime>
  </property>
</Properties>
</file>