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E279" w14:textId="2D1455D5" w:rsidR="00DA76BA" w:rsidRPr="00F1770A" w:rsidRDefault="00DA76BA" w:rsidP="00F1770A">
      <w:pPr>
        <w:pStyle w:val="Ingetavstnd"/>
      </w:pPr>
      <w:bookmarkStart w:id="0" w:name="_Hlk506139641"/>
      <w:bookmarkEnd w:id="0"/>
    </w:p>
    <w:p w14:paraId="002D9F2E" w14:textId="77777777" w:rsidR="00144FED" w:rsidRPr="00092FE2" w:rsidRDefault="00144FED">
      <w:pPr>
        <w:rPr>
          <w:rFonts w:ascii="Avenir Next LT Pro" w:hAnsi="Avenir Next LT Pro"/>
          <w:b/>
          <w:sz w:val="28"/>
        </w:rPr>
      </w:pPr>
    </w:p>
    <w:p w14:paraId="4844C883" w14:textId="79EEF3AA" w:rsidR="007035CC" w:rsidRPr="00092FE2" w:rsidRDefault="007035CC">
      <w:pPr>
        <w:rPr>
          <w:rFonts w:ascii="Avenir Next LT Pro" w:hAnsi="Avenir Next LT Pro"/>
          <w:b/>
          <w:sz w:val="28"/>
        </w:rPr>
      </w:pPr>
    </w:p>
    <w:p w14:paraId="06BAFA4A" w14:textId="4234D9F9" w:rsidR="007035CC" w:rsidRPr="00092FE2" w:rsidRDefault="007035CC">
      <w:pPr>
        <w:rPr>
          <w:rFonts w:ascii="Avenir Next LT Pro" w:hAnsi="Avenir Next LT Pro"/>
          <w:b/>
          <w:sz w:val="28"/>
        </w:rPr>
      </w:pPr>
    </w:p>
    <w:p w14:paraId="565FECF8" w14:textId="3912CB06" w:rsidR="007035CC" w:rsidRPr="00092FE2" w:rsidRDefault="007035CC">
      <w:pPr>
        <w:rPr>
          <w:rFonts w:ascii="Avenir Next LT Pro" w:hAnsi="Avenir Next LT Pro"/>
          <w:b/>
          <w:sz w:val="28"/>
        </w:rPr>
      </w:pPr>
    </w:p>
    <w:p w14:paraId="2103725C" w14:textId="1C46EA59" w:rsidR="007035CC" w:rsidRPr="00092FE2" w:rsidRDefault="007035CC">
      <w:pPr>
        <w:rPr>
          <w:rFonts w:ascii="Avenir Next LT Pro" w:hAnsi="Avenir Next LT Pro"/>
          <w:b/>
          <w:sz w:val="28"/>
        </w:rPr>
      </w:pPr>
    </w:p>
    <w:p w14:paraId="67991147" w14:textId="7638AC6D" w:rsidR="007035CC" w:rsidRPr="00092FE2" w:rsidRDefault="007035CC">
      <w:pPr>
        <w:rPr>
          <w:rFonts w:ascii="Avenir Next LT Pro" w:hAnsi="Avenir Next LT Pro"/>
          <w:b/>
          <w:sz w:val="28"/>
        </w:rPr>
      </w:pPr>
    </w:p>
    <w:p w14:paraId="773BD76B" w14:textId="4DC40D98" w:rsidR="007035CC" w:rsidRPr="00092FE2" w:rsidRDefault="007035CC">
      <w:pPr>
        <w:rPr>
          <w:rFonts w:ascii="Avenir Next LT Pro" w:hAnsi="Avenir Next LT Pro"/>
          <w:b/>
          <w:sz w:val="28"/>
        </w:rPr>
      </w:pPr>
    </w:p>
    <w:p w14:paraId="754A6572" w14:textId="4222AF77" w:rsidR="007035CC" w:rsidRPr="00092FE2" w:rsidRDefault="007035CC">
      <w:pPr>
        <w:rPr>
          <w:rFonts w:ascii="Avenir Next LT Pro" w:hAnsi="Avenir Next LT Pro"/>
          <w:b/>
          <w:sz w:val="28"/>
        </w:rPr>
      </w:pPr>
    </w:p>
    <w:p w14:paraId="47B2352F" w14:textId="769D6A9A" w:rsidR="007035CC" w:rsidRPr="00092FE2" w:rsidRDefault="00E2768E" w:rsidP="00D620F7">
      <w:pPr>
        <w:jc w:val="center"/>
        <w:rPr>
          <w:rFonts w:ascii="Avenir Next LT Pro" w:hAnsi="Avenir Next LT Pro"/>
          <w:b/>
          <w:sz w:val="28"/>
        </w:rPr>
      </w:pPr>
      <w:r w:rsidRPr="00092FE2">
        <w:rPr>
          <w:rFonts w:ascii="Avenir Next LT Pro" w:hAnsi="Avenir Next LT Pro"/>
          <w:noProof/>
        </w:rPr>
        <w:drawing>
          <wp:inline distT="0" distB="0" distL="0" distR="0" wp14:anchorId="11D9F328" wp14:editId="7152134E">
            <wp:extent cx="2314810" cy="811028"/>
            <wp:effectExtent l="0" t="0" r="0" b="8255"/>
            <wp:docPr id="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10" cy="81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091D0" w14:textId="77777777" w:rsidR="007035CC" w:rsidRPr="00092FE2" w:rsidRDefault="007035CC">
      <w:pPr>
        <w:rPr>
          <w:rFonts w:ascii="Avenir Next LT Pro" w:hAnsi="Avenir Next LT Pro"/>
          <w:b/>
          <w:sz w:val="28"/>
        </w:rPr>
      </w:pPr>
    </w:p>
    <w:p w14:paraId="11772804" w14:textId="77777777" w:rsidR="00DA76BA" w:rsidRPr="00092FE2" w:rsidRDefault="00DA76BA">
      <w:pPr>
        <w:rPr>
          <w:rFonts w:ascii="Avenir Next LT Pro" w:hAnsi="Avenir Next LT Pro"/>
          <w:b/>
          <w:sz w:val="28"/>
        </w:rPr>
      </w:pPr>
    </w:p>
    <w:p w14:paraId="46174E3D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273577EE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3603EE3D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14C6D57D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28AD6DB9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46BE0E05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42588653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1DFB7BBA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7B10F34D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0532DF80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34488D6F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2599F9EC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1B934BB5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406A9EFD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302DD057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1F0DCD20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12E15C2A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1E71D400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70DDB636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780A5B59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274584D4" w14:textId="77777777" w:rsidR="00E2768E" w:rsidRPr="00092FE2" w:rsidRDefault="00E2768E">
      <w:pPr>
        <w:rPr>
          <w:rFonts w:ascii="Avenir Next LT Pro" w:hAnsi="Avenir Next LT Pro"/>
          <w:b/>
          <w:sz w:val="28"/>
        </w:rPr>
      </w:pPr>
    </w:p>
    <w:p w14:paraId="0C2CD2ED" w14:textId="77777777" w:rsidR="004A330F" w:rsidRDefault="004A330F" w:rsidP="004A330F">
      <w:pPr>
        <w:pStyle w:val="Default"/>
      </w:pPr>
    </w:p>
    <w:p w14:paraId="2EA48818" w14:textId="77777777" w:rsidR="004A330F" w:rsidRPr="002D12D7" w:rsidRDefault="004A330F" w:rsidP="004A330F">
      <w:pPr>
        <w:pStyle w:val="Default"/>
        <w:rPr>
          <w:sz w:val="28"/>
          <w:szCs w:val="28"/>
          <w:lang w:val="sv-SE"/>
        </w:rPr>
      </w:pPr>
      <w:r w:rsidRPr="002D12D7">
        <w:rPr>
          <w:lang w:val="sv-SE"/>
        </w:rPr>
        <w:t xml:space="preserve"> </w:t>
      </w:r>
      <w:r w:rsidRPr="002D12D7">
        <w:rPr>
          <w:b/>
          <w:bCs/>
          <w:sz w:val="28"/>
          <w:szCs w:val="28"/>
          <w:lang w:val="sv-SE"/>
        </w:rPr>
        <w:t xml:space="preserve">Q1 Delårsrapport </w:t>
      </w:r>
    </w:p>
    <w:p w14:paraId="0AE744C6" w14:textId="4BED73C1" w:rsidR="004A330F" w:rsidRDefault="004A330F" w:rsidP="004A330F">
      <w:pPr>
        <w:rPr>
          <w:sz w:val="28"/>
          <w:szCs w:val="28"/>
        </w:rPr>
      </w:pPr>
      <w:r>
        <w:rPr>
          <w:sz w:val="28"/>
          <w:szCs w:val="28"/>
        </w:rPr>
        <w:t xml:space="preserve">1 januari – 31 mars 2026 </w:t>
      </w:r>
    </w:p>
    <w:p w14:paraId="5BCD2308" w14:textId="16A9CB41" w:rsidR="005A0FA4" w:rsidRPr="00946FF4" w:rsidRDefault="000749BD" w:rsidP="004A330F">
      <w:pPr>
        <w:rPr>
          <w:rFonts w:ascii="Avenir Next LT Pro" w:hAnsi="Avenir Next LT Pro"/>
          <w:bCs/>
          <w:sz w:val="28"/>
        </w:rPr>
      </w:pPr>
      <w:r w:rsidRPr="00946FF4">
        <w:rPr>
          <w:rFonts w:ascii="Avenir Next LT Pro" w:hAnsi="Avenir Next LT Pro"/>
          <w:bCs/>
          <w:sz w:val="28"/>
        </w:rPr>
        <w:t xml:space="preserve">Nicoccino </w:t>
      </w:r>
      <w:r w:rsidR="002D5BB5" w:rsidRPr="00946FF4">
        <w:rPr>
          <w:rFonts w:ascii="Avenir Next LT Pro" w:hAnsi="Avenir Next LT Pro"/>
          <w:bCs/>
          <w:sz w:val="28"/>
        </w:rPr>
        <w:t>Holding AB</w:t>
      </w:r>
      <w:r w:rsidR="001D1168" w:rsidRPr="00946FF4">
        <w:rPr>
          <w:rFonts w:ascii="Avenir Next LT Pro" w:hAnsi="Avenir Next LT Pro"/>
          <w:bCs/>
          <w:sz w:val="28"/>
        </w:rPr>
        <w:t xml:space="preserve"> (</w:t>
      </w:r>
      <w:proofErr w:type="spellStart"/>
      <w:r w:rsidR="001D1168" w:rsidRPr="00946FF4">
        <w:rPr>
          <w:rFonts w:ascii="Avenir Next LT Pro" w:hAnsi="Avenir Next LT Pro"/>
          <w:bCs/>
          <w:sz w:val="28"/>
        </w:rPr>
        <w:t>publ</w:t>
      </w:r>
      <w:proofErr w:type="spellEnd"/>
      <w:r w:rsidR="001D1168" w:rsidRPr="00946FF4">
        <w:rPr>
          <w:rFonts w:ascii="Avenir Next LT Pro" w:hAnsi="Avenir Next LT Pro"/>
          <w:bCs/>
          <w:sz w:val="28"/>
        </w:rPr>
        <w:t>.)</w:t>
      </w:r>
      <w:r w:rsidRPr="00946FF4">
        <w:rPr>
          <w:rFonts w:ascii="Avenir Next LT Pro" w:hAnsi="Avenir Next LT Pro"/>
          <w:bCs/>
          <w:sz w:val="28"/>
        </w:rPr>
        <w:t xml:space="preserve"> </w:t>
      </w:r>
    </w:p>
    <w:p w14:paraId="4F40F836" w14:textId="4B60CE0A" w:rsidR="00061B28" w:rsidRPr="00946FF4" w:rsidRDefault="007035CC">
      <w:pPr>
        <w:rPr>
          <w:rFonts w:ascii="Avenir Next LT Pro" w:hAnsi="Avenir Next LT Pro"/>
          <w:bCs/>
          <w:sz w:val="28"/>
        </w:rPr>
      </w:pPr>
      <w:r w:rsidRPr="00946FF4">
        <w:rPr>
          <w:rFonts w:ascii="Avenir Next LT Pro" w:hAnsi="Avenir Next LT Pro"/>
          <w:bCs/>
          <w:sz w:val="28"/>
        </w:rPr>
        <w:t xml:space="preserve">Org. Nr. </w:t>
      </w:r>
      <w:r w:rsidR="000230A2" w:rsidRPr="00946FF4">
        <w:rPr>
          <w:rFonts w:ascii="Avenir Next LT Pro" w:hAnsi="Avenir Next LT Pro"/>
          <w:bCs/>
          <w:sz w:val="28"/>
        </w:rPr>
        <w:t>556942–1604</w:t>
      </w:r>
    </w:p>
    <w:bookmarkStart w:id="1" w:name="_Hlk40786141"/>
    <w:p w14:paraId="33B99D55" w14:textId="11BBA849" w:rsidR="00092FE2" w:rsidRPr="00946FF4" w:rsidRDefault="009067C8" w:rsidP="001509E2">
      <w:pPr>
        <w:rPr>
          <w:rFonts w:ascii="Avenir Next LT Pro" w:hAnsi="Avenir Next LT Pro"/>
          <w:b/>
          <w:sz w:val="28"/>
        </w:rPr>
      </w:pPr>
      <w:r>
        <w:rPr>
          <w:rFonts w:ascii="Avenir Next LT Pro" w:hAnsi="Avenir Next LT Pro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3B01D" wp14:editId="3207BDF7">
                <wp:simplePos x="0" y="0"/>
                <wp:positionH relativeFrom="column">
                  <wp:posOffset>5424805</wp:posOffset>
                </wp:positionH>
                <wp:positionV relativeFrom="paragraph">
                  <wp:posOffset>233045</wp:posOffset>
                </wp:positionV>
                <wp:extent cx="590550" cy="447675"/>
                <wp:effectExtent l="0" t="0" r="0" b="952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3FBB5" id="Rektangel 4" o:spid="_x0000_s1026" style="position:absolute;margin-left:427.15pt;margin-top:18.35pt;width:46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" fillcolor="white [3212]" stroked="f"/>
            </w:pict>
          </mc:Fallback>
        </mc:AlternateContent>
      </w:r>
    </w:p>
    <w:p w14:paraId="73461362" w14:textId="4F42F8C4" w:rsidR="00DA76BA" w:rsidRDefault="00DA76BA" w:rsidP="001509E2">
      <w:pPr>
        <w:rPr>
          <w:rFonts w:ascii="Avenir Next LT Pro" w:hAnsi="Avenir Next LT Pro"/>
          <w:b/>
          <w:sz w:val="28"/>
        </w:rPr>
      </w:pPr>
      <w:r w:rsidRPr="00092FE2">
        <w:rPr>
          <w:rFonts w:ascii="Avenir Next LT Pro" w:hAnsi="Avenir Next LT Pro"/>
          <w:b/>
          <w:sz w:val="28"/>
        </w:rPr>
        <w:t>K</w:t>
      </w:r>
      <w:r w:rsidR="00124E54" w:rsidRPr="00092FE2">
        <w:rPr>
          <w:rFonts w:ascii="Avenir Next LT Pro" w:hAnsi="Avenir Next LT Pro"/>
          <w:b/>
          <w:sz w:val="28"/>
        </w:rPr>
        <w:t>ONCERNENS U</w:t>
      </w:r>
      <w:r w:rsidR="00DC4396">
        <w:rPr>
          <w:rFonts w:ascii="Avenir Next LT Pro" w:hAnsi="Avenir Next LT Pro"/>
          <w:b/>
          <w:sz w:val="28"/>
        </w:rPr>
        <w:t>T</w:t>
      </w:r>
      <w:r w:rsidR="00124E54" w:rsidRPr="00092FE2">
        <w:rPr>
          <w:rFonts w:ascii="Avenir Next LT Pro" w:hAnsi="Avenir Next LT Pro"/>
          <w:b/>
          <w:sz w:val="28"/>
        </w:rPr>
        <w:t>VECKLING</w:t>
      </w:r>
      <w:r w:rsidR="003B62A0">
        <w:rPr>
          <w:rFonts w:ascii="Avenir Next LT Pro" w:hAnsi="Avenir Next LT Pro"/>
          <w:b/>
          <w:sz w:val="28"/>
        </w:rPr>
        <w:t xml:space="preserve"> </w:t>
      </w:r>
    </w:p>
    <w:p w14:paraId="749B4BA9" w14:textId="77777777" w:rsidR="002F5CC9" w:rsidRDefault="002F5CC9" w:rsidP="001509E2">
      <w:pPr>
        <w:rPr>
          <w:rFonts w:ascii="Avenir Next LT Pro" w:hAnsi="Avenir Next LT Pro"/>
          <w:b/>
          <w:sz w:val="28"/>
        </w:rPr>
      </w:pPr>
    </w:p>
    <w:p w14:paraId="197278D2" w14:textId="23F90F3C" w:rsidR="00DF09C2" w:rsidRPr="004328D8" w:rsidRDefault="004A330F" w:rsidP="00121109">
      <w:pPr>
        <w:ind w:right="441"/>
        <w:rPr>
          <w:rFonts w:ascii="Avenir Next LT Pro" w:eastAsia="MS PGothic" w:hAnsi="Avenir Next LT Pro" w:cs="MS PGothic"/>
          <w:b/>
          <w:bCs/>
          <w:color w:val="4A442A" w:themeColor="background2" w:themeShade="40"/>
          <w:kern w:val="24"/>
          <w:sz w:val="22"/>
          <w:szCs w:val="22"/>
          <w:lang w:eastAsia="en-US"/>
        </w:rPr>
      </w:pPr>
      <w:r>
        <w:rPr>
          <w:rFonts w:ascii="Avenir Next LT Pro" w:eastAsia="MS PGothic" w:hAnsi="Avenir Next LT Pro" w:cs="MS PGothic"/>
          <w:b/>
          <w:bCs/>
          <w:color w:val="4A442A" w:themeColor="background2" w:themeShade="40"/>
          <w:kern w:val="24"/>
          <w:sz w:val="22"/>
          <w:szCs w:val="22"/>
          <w:lang w:eastAsia="en-US"/>
        </w:rPr>
        <w:t>FÖRSTA</w:t>
      </w:r>
      <w:r w:rsidR="00AB61CB">
        <w:rPr>
          <w:rFonts w:ascii="Avenir Next LT Pro" w:eastAsia="MS PGothic" w:hAnsi="Avenir Next LT Pro" w:cs="MS PGothic"/>
          <w:b/>
          <w:bCs/>
          <w:color w:val="4A442A" w:themeColor="background2" w:themeShade="40"/>
          <w:kern w:val="24"/>
          <w:sz w:val="22"/>
          <w:szCs w:val="22"/>
          <w:lang w:eastAsia="en-US"/>
        </w:rPr>
        <w:t xml:space="preserve"> </w:t>
      </w:r>
      <w:r w:rsidR="00121109" w:rsidRPr="004328D8">
        <w:rPr>
          <w:rFonts w:ascii="Avenir Next LT Pro" w:eastAsia="MS PGothic" w:hAnsi="Avenir Next LT Pro" w:cs="MS PGothic"/>
          <w:b/>
          <w:bCs/>
          <w:color w:val="4A442A" w:themeColor="background2" w:themeShade="40"/>
          <w:kern w:val="24"/>
          <w:sz w:val="22"/>
          <w:szCs w:val="22"/>
          <w:lang w:val="bg-BG" w:eastAsia="en-US"/>
        </w:rPr>
        <w:t xml:space="preserve">KVARTALET I SAMMANDRAG </w:t>
      </w:r>
      <w:r w:rsidR="00121109" w:rsidRPr="004328D8">
        <w:rPr>
          <w:rFonts w:ascii="Avenir Next LT Pro" w:eastAsia="MS PGothic" w:hAnsi="Avenir Next LT Pro" w:cs="MS PGothic"/>
          <w:b/>
          <w:bCs/>
          <w:color w:val="4A442A" w:themeColor="background2" w:themeShade="40"/>
          <w:kern w:val="24"/>
          <w:sz w:val="22"/>
          <w:szCs w:val="22"/>
          <w:lang w:val="bg-BG" w:eastAsia="en-US"/>
        </w:rPr>
        <w:br/>
      </w:r>
      <w:r w:rsidRPr="004A330F">
        <w:rPr>
          <w:rFonts w:ascii="Avenir Next LT Pro" w:eastAsia="MS PGothic" w:hAnsi="Avenir Next LT Pro" w:cs="MS PGothic"/>
          <w:b/>
          <w:bCs/>
          <w:color w:val="4A442A" w:themeColor="background2" w:themeShade="40"/>
          <w:kern w:val="24"/>
          <w:sz w:val="22"/>
          <w:szCs w:val="22"/>
          <w:lang w:eastAsia="en-US"/>
        </w:rPr>
        <w:t>JANUARI -MARS 202</w:t>
      </w:r>
      <w:r>
        <w:rPr>
          <w:rFonts w:ascii="Avenir Next LT Pro" w:eastAsia="MS PGothic" w:hAnsi="Avenir Next LT Pro" w:cs="MS PGothic"/>
          <w:b/>
          <w:bCs/>
          <w:color w:val="4A442A" w:themeColor="background2" w:themeShade="40"/>
          <w:kern w:val="24"/>
          <w:sz w:val="22"/>
          <w:szCs w:val="22"/>
          <w:lang w:eastAsia="en-US"/>
        </w:rPr>
        <w:t>6</w:t>
      </w:r>
    </w:p>
    <w:p w14:paraId="652F05C3" w14:textId="77777777" w:rsidR="00E75A41" w:rsidRPr="004328D8" w:rsidRDefault="00E75A41" w:rsidP="00121109">
      <w:pPr>
        <w:ind w:right="441"/>
        <w:rPr>
          <w:rFonts w:ascii="Avenir Next LT Pro" w:eastAsia="MS PGothic" w:hAnsi="Avenir Next LT Pro" w:cs="MS PGothic"/>
          <w:b/>
          <w:bCs/>
          <w:color w:val="4A442A" w:themeColor="background2" w:themeShade="40"/>
          <w:kern w:val="24"/>
          <w:sz w:val="22"/>
          <w:szCs w:val="22"/>
          <w:lang w:eastAsia="en-US"/>
        </w:rPr>
      </w:pPr>
    </w:p>
    <w:p w14:paraId="5C9386B3" w14:textId="73C082CE" w:rsidR="00B7661F" w:rsidRPr="004328D8" w:rsidRDefault="00B7661F" w:rsidP="001A4D5D">
      <w:pPr>
        <w:numPr>
          <w:ilvl w:val="0"/>
          <w:numId w:val="12"/>
        </w:numPr>
        <w:spacing w:after="120"/>
        <w:ind w:left="360" w:right="225"/>
        <w:textAlignment w:val="baseline"/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Koncernens nettoomsättning under kvartalet var</w:t>
      </w:r>
      <w:r w:rsidR="00AB61CB">
        <w:rPr>
          <w:rFonts w:ascii="Avenir Next LT Pro" w:hAnsi="Avenir Next LT Pro"/>
          <w:sz w:val="22"/>
          <w:szCs w:val="22"/>
        </w:rPr>
        <w:t xml:space="preserve"> </w:t>
      </w:r>
      <w:r w:rsidR="00E0466B">
        <w:rPr>
          <w:rFonts w:ascii="Avenir Next LT Pro" w:hAnsi="Avenir Next LT Pro"/>
          <w:sz w:val="22"/>
          <w:szCs w:val="22"/>
        </w:rPr>
        <w:t>2</w:t>
      </w:r>
      <w:r w:rsidR="00D5445E">
        <w:rPr>
          <w:rFonts w:ascii="Avenir Next LT Pro" w:hAnsi="Avenir Next LT Pro"/>
          <w:sz w:val="22"/>
          <w:szCs w:val="22"/>
        </w:rPr>
        <w:t>7</w:t>
      </w:r>
      <w:r w:rsidR="00D90E76">
        <w:rPr>
          <w:rFonts w:ascii="Avenir Next LT Pro" w:hAnsi="Avenir Next LT Pro"/>
          <w:sz w:val="22"/>
          <w:szCs w:val="22"/>
        </w:rPr>
        <w:t>1</w:t>
      </w:r>
      <w:r w:rsidR="00125332">
        <w:rPr>
          <w:rFonts w:ascii="Avenir Next LT Pro" w:hAnsi="Avenir Next LT Pro"/>
          <w:sz w:val="22"/>
          <w:szCs w:val="22"/>
        </w:rPr>
        <w:t xml:space="preserve"> </w:t>
      </w:r>
      <w:r w:rsidR="00BF2A35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SEK (</w:t>
      </w:r>
      <w:r w:rsidR="00D90E76">
        <w:rPr>
          <w:rFonts w:ascii="Avenir Next LT Pro" w:hAnsi="Avenir Next LT Pro"/>
          <w:sz w:val="22"/>
          <w:szCs w:val="22"/>
        </w:rPr>
        <w:t>134</w:t>
      </w:r>
      <w:r w:rsidR="008B3B18">
        <w:rPr>
          <w:rFonts w:ascii="Avenir Next LT Pro" w:hAnsi="Avenir Next LT Pro"/>
          <w:sz w:val="22"/>
          <w:szCs w:val="22"/>
        </w:rPr>
        <w:t xml:space="preserve"> </w:t>
      </w:r>
      <w:r w:rsidR="00BF2A35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SEK)</w:t>
      </w:r>
    </w:p>
    <w:p w14:paraId="22A367FB" w14:textId="2A586B1E" w:rsidR="00B7661F" w:rsidRPr="004328D8" w:rsidRDefault="00B7661F" w:rsidP="001A4D5D">
      <w:pPr>
        <w:numPr>
          <w:ilvl w:val="0"/>
          <w:numId w:val="12"/>
        </w:numPr>
        <w:spacing w:after="120"/>
        <w:ind w:left="360" w:right="225"/>
        <w:textAlignment w:val="baseline"/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Nettoresultatet uppgick till</w:t>
      </w:r>
      <w:r w:rsidR="00C27C5A">
        <w:rPr>
          <w:rFonts w:ascii="Avenir Next LT Pro" w:hAnsi="Avenir Next LT Pro"/>
          <w:sz w:val="22"/>
          <w:szCs w:val="22"/>
        </w:rPr>
        <w:t xml:space="preserve"> </w:t>
      </w:r>
      <w:r w:rsidR="00E0466B">
        <w:rPr>
          <w:rFonts w:ascii="Avenir Next LT Pro" w:hAnsi="Avenir Next LT Pro"/>
          <w:sz w:val="22"/>
          <w:szCs w:val="22"/>
        </w:rPr>
        <w:t>-</w:t>
      </w:r>
      <w:r w:rsidR="002D12D7">
        <w:rPr>
          <w:rFonts w:ascii="Avenir Next LT Pro" w:hAnsi="Avenir Next LT Pro"/>
          <w:sz w:val="22"/>
          <w:szCs w:val="22"/>
        </w:rPr>
        <w:t>2 267</w:t>
      </w:r>
      <w:r w:rsidR="000E7A1C">
        <w:rPr>
          <w:rFonts w:ascii="Avenir Next LT Pro" w:hAnsi="Avenir Next LT Pro"/>
          <w:sz w:val="22"/>
          <w:szCs w:val="22"/>
        </w:rPr>
        <w:t xml:space="preserve"> </w:t>
      </w:r>
      <w:r w:rsidR="00BF2A35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SEK (-</w:t>
      </w:r>
      <w:r w:rsidR="00D90E76">
        <w:rPr>
          <w:rFonts w:ascii="Avenir Next LT Pro" w:hAnsi="Avenir Next LT Pro"/>
          <w:sz w:val="22"/>
          <w:szCs w:val="22"/>
        </w:rPr>
        <w:t xml:space="preserve">1 940 </w:t>
      </w:r>
      <w:r w:rsidR="00BF2A35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SEK) </w:t>
      </w:r>
    </w:p>
    <w:p w14:paraId="71D8D1AF" w14:textId="5DA3AE55" w:rsidR="00B7661F" w:rsidRPr="004328D8" w:rsidRDefault="00B7661F" w:rsidP="001A4D5D">
      <w:pPr>
        <w:numPr>
          <w:ilvl w:val="0"/>
          <w:numId w:val="12"/>
        </w:numPr>
        <w:spacing w:after="120"/>
        <w:ind w:left="360" w:right="225"/>
        <w:textAlignment w:val="baseline"/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Resultatet per aktie blev -</w:t>
      </w:r>
      <w:r w:rsidR="00E0466B">
        <w:rPr>
          <w:rFonts w:ascii="Avenir Next LT Pro" w:hAnsi="Avenir Next LT Pro"/>
          <w:sz w:val="22"/>
          <w:szCs w:val="22"/>
        </w:rPr>
        <w:t>0,0</w:t>
      </w:r>
      <w:r w:rsidR="002D12D7">
        <w:rPr>
          <w:rFonts w:ascii="Avenir Next LT Pro" w:hAnsi="Avenir Next LT Pro"/>
          <w:sz w:val="22"/>
          <w:szCs w:val="22"/>
        </w:rPr>
        <w:t>7</w:t>
      </w:r>
      <w:r w:rsidRPr="004328D8">
        <w:rPr>
          <w:rFonts w:ascii="Avenir Next LT Pro" w:hAnsi="Avenir Next LT Pro"/>
          <w:sz w:val="22"/>
          <w:szCs w:val="22"/>
        </w:rPr>
        <w:t xml:space="preserve"> SEK (-0,</w:t>
      </w:r>
      <w:r w:rsidR="00C27C5A">
        <w:rPr>
          <w:rFonts w:ascii="Avenir Next LT Pro" w:hAnsi="Avenir Next LT Pro"/>
          <w:sz w:val="22"/>
          <w:szCs w:val="22"/>
        </w:rPr>
        <w:t>0</w:t>
      </w:r>
      <w:r w:rsidR="00D90E76">
        <w:rPr>
          <w:rFonts w:ascii="Avenir Next LT Pro" w:hAnsi="Avenir Next LT Pro"/>
          <w:sz w:val="22"/>
          <w:szCs w:val="22"/>
        </w:rPr>
        <w:t>6</w:t>
      </w:r>
      <w:r w:rsidRPr="004328D8">
        <w:rPr>
          <w:rFonts w:ascii="Avenir Next LT Pro" w:hAnsi="Avenir Next LT Pro"/>
          <w:sz w:val="22"/>
          <w:szCs w:val="22"/>
        </w:rPr>
        <w:t xml:space="preserve"> SEK)</w:t>
      </w:r>
    </w:p>
    <w:p w14:paraId="3080456C" w14:textId="3F2D6BDA" w:rsidR="00B7661F" w:rsidRPr="00982C80" w:rsidRDefault="00B7661F" w:rsidP="00982C80">
      <w:pPr>
        <w:numPr>
          <w:ilvl w:val="0"/>
          <w:numId w:val="12"/>
        </w:numPr>
        <w:spacing w:after="120"/>
        <w:ind w:left="360" w:right="225"/>
        <w:textAlignment w:val="baseline"/>
        <w:rPr>
          <w:rFonts w:ascii="Avenir Next LT Pro" w:hAnsi="Avenir Next LT Pro"/>
          <w:sz w:val="22"/>
          <w:szCs w:val="22"/>
        </w:rPr>
      </w:pPr>
      <w:r w:rsidRPr="008A3772">
        <w:rPr>
          <w:rFonts w:ascii="Avenir Next LT Pro" w:hAnsi="Avenir Next LT Pro"/>
          <w:sz w:val="22"/>
          <w:szCs w:val="22"/>
        </w:rPr>
        <w:t xml:space="preserve">Kassaflödet från den löpande verksamheten var </w:t>
      </w:r>
      <w:r w:rsidR="00D90E76">
        <w:rPr>
          <w:rFonts w:ascii="Avenir Next LT Pro" w:hAnsi="Avenir Next LT Pro"/>
          <w:sz w:val="22"/>
          <w:szCs w:val="22"/>
        </w:rPr>
        <w:t>-1 820</w:t>
      </w:r>
      <w:r w:rsidR="00E0466B">
        <w:rPr>
          <w:rFonts w:ascii="Avenir Next LT Pro" w:hAnsi="Avenir Next LT Pro"/>
          <w:sz w:val="22"/>
          <w:szCs w:val="22"/>
        </w:rPr>
        <w:t xml:space="preserve"> </w:t>
      </w:r>
      <w:r w:rsidR="00BF2A35" w:rsidRPr="008A3772">
        <w:rPr>
          <w:rFonts w:ascii="Avenir Next LT Pro" w:hAnsi="Avenir Next LT Pro"/>
          <w:sz w:val="22"/>
          <w:szCs w:val="22"/>
        </w:rPr>
        <w:t>T</w:t>
      </w:r>
      <w:r w:rsidRPr="008A3772">
        <w:rPr>
          <w:rFonts w:ascii="Avenir Next LT Pro" w:hAnsi="Avenir Next LT Pro"/>
          <w:sz w:val="22"/>
          <w:szCs w:val="22"/>
        </w:rPr>
        <w:t>SEK</w:t>
      </w:r>
      <w:r w:rsidR="008E65D0">
        <w:rPr>
          <w:rFonts w:ascii="Avenir Next LT Pro" w:hAnsi="Avenir Next LT Pro"/>
          <w:sz w:val="22"/>
          <w:szCs w:val="22"/>
        </w:rPr>
        <w:t xml:space="preserve"> </w:t>
      </w:r>
      <w:r w:rsidRPr="008A3772">
        <w:rPr>
          <w:rFonts w:ascii="Avenir Next LT Pro" w:hAnsi="Avenir Next LT Pro"/>
          <w:sz w:val="22"/>
          <w:szCs w:val="22"/>
        </w:rPr>
        <w:t>(-</w:t>
      </w:r>
      <w:r w:rsidR="00D90E76">
        <w:rPr>
          <w:rFonts w:ascii="Avenir Next LT Pro" w:hAnsi="Avenir Next LT Pro"/>
          <w:sz w:val="22"/>
          <w:szCs w:val="22"/>
        </w:rPr>
        <w:t>1 761</w:t>
      </w:r>
      <w:r w:rsidRPr="008A3772">
        <w:rPr>
          <w:rFonts w:ascii="Avenir Next LT Pro" w:hAnsi="Avenir Next LT Pro"/>
          <w:sz w:val="22"/>
          <w:szCs w:val="22"/>
        </w:rPr>
        <w:t xml:space="preserve"> </w:t>
      </w:r>
      <w:r w:rsidR="00BF2A35" w:rsidRPr="008A3772">
        <w:rPr>
          <w:rFonts w:ascii="Avenir Next LT Pro" w:hAnsi="Avenir Next LT Pro"/>
          <w:sz w:val="22"/>
          <w:szCs w:val="22"/>
        </w:rPr>
        <w:t>T</w:t>
      </w:r>
      <w:r w:rsidRPr="008A3772">
        <w:rPr>
          <w:rFonts w:ascii="Avenir Next LT Pro" w:hAnsi="Avenir Next LT Pro"/>
          <w:sz w:val="22"/>
          <w:szCs w:val="22"/>
        </w:rPr>
        <w:t>SEK) eller</w:t>
      </w:r>
      <w:r w:rsidR="002D12D7">
        <w:rPr>
          <w:rFonts w:ascii="Avenir Next LT Pro" w:hAnsi="Avenir Next LT Pro"/>
          <w:sz w:val="22"/>
          <w:szCs w:val="22"/>
        </w:rPr>
        <w:t>-</w:t>
      </w:r>
      <w:r w:rsidR="00AB61CB">
        <w:rPr>
          <w:rFonts w:ascii="Avenir Next LT Pro" w:hAnsi="Avenir Next LT Pro"/>
          <w:sz w:val="22"/>
          <w:szCs w:val="22"/>
        </w:rPr>
        <w:t>0</w:t>
      </w:r>
      <w:r w:rsidR="003F27E6" w:rsidRPr="008A3772">
        <w:rPr>
          <w:rFonts w:ascii="Avenir Next LT Pro" w:hAnsi="Avenir Next LT Pro"/>
          <w:sz w:val="22"/>
          <w:szCs w:val="22"/>
        </w:rPr>
        <w:t>,</w:t>
      </w:r>
      <w:r w:rsidR="00125332">
        <w:rPr>
          <w:rFonts w:ascii="Avenir Next LT Pro" w:hAnsi="Avenir Next LT Pro"/>
          <w:sz w:val="22"/>
          <w:szCs w:val="22"/>
        </w:rPr>
        <w:t>0</w:t>
      </w:r>
      <w:r w:rsidR="00D90E76">
        <w:rPr>
          <w:rFonts w:ascii="Avenir Next LT Pro" w:hAnsi="Avenir Next LT Pro"/>
          <w:sz w:val="22"/>
          <w:szCs w:val="22"/>
        </w:rPr>
        <w:t>6</w:t>
      </w:r>
      <w:r w:rsidR="000E7A1C" w:rsidRPr="005B3FFA">
        <w:rPr>
          <w:rFonts w:ascii="Avenir Next LT Pro" w:hAnsi="Avenir Next LT Pro"/>
          <w:sz w:val="22"/>
          <w:szCs w:val="22"/>
        </w:rPr>
        <w:t xml:space="preserve"> </w:t>
      </w:r>
      <w:r w:rsidRPr="005B3FFA">
        <w:rPr>
          <w:rFonts w:ascii="Avenir Next LT Pro" w:hAnsi="Avenir Next LT Pro"/>
          <w:sz w:val="22"/>
          <w:szCs w:val="22"/>
        </w:rPr>
        <w:t>SEK</w:t>
      </w:r>
      <w:r w:rsidR="0095484E" w:rsidRPr="00982C80">
        <w:rPr>
          <w:rFonts w:ascii="Avenir Next LT Pro" w:hAnsi="Avenir Next LT Pro"/>
          <w:sz w:val="22"/>
          <w:szCs w:val="22"/>
        </w:rPr>
        <w:t xml:space="preserve"> </w:t>
      </w:r>
      <w:r w:rsidRPr="00982C80">
        <w:rPr>
          <w:rFonts w:ascii="Avenir Next LT Pro" w:hAnsi="Avenir Next LT Pro"/>
          <w:sz w:val="22"/>
          <w:szCs w:val="22"/>
        </w:rPr>
        <w:t>(-0,</w:t>
      </w:r>
      <w:r w:rsidR="00D52840">
        <w:rPr>
          <w:rFonts w:ascii="Avenir Next LT Pro" w:hAnsi="Avenir Next LT Pro"/>
          <w:sz w:val="22"/>
          <w:szCs w:val="22"/>
        </w:rPr>
        <w:t>0</w:t>
      </w:r>
      <w:r w:rsidR="00D90E76">
        <w:rPr>
          <w:rFonts w:ascii="Avenir Next LT Pro" w:hAnsi="Avenir Next LT Pro"/>
          <w:sz w:val="22"/>
          <w:szCs w:val="22"/>
        </w:rPr>
        <w:t>6</w:t>
      </w:r>
      <w:r w:rsidRPr="00982C80">
        <w:rPr>
          <w:rFonts w:ascii="Avenir Next LT Pro" w:hAnsi="Avenir Next LT Pro"/>
          <w:sz w:val="22"/>
          <w:szCs w:val="22"/>
        </w:rPr>
        <w:t xml:space="preserve"> SEK) per aktie</w:t>
      </w:r>
    </w:p>
    <w:p w14:paraId="041DD929" w14:textId="41C5C226" w:rsidR="00B7661F" w:rsidRPr="004328D8" w:rsidRDefault="00B7661F" w:rsidP="001A4D5D">
      <w:pPr>
        <w:numPr>
          <w:ilvl w:val="0"/>
          <w:numId w:val="13"/>
        </w:numPr>
        <w:spacing w:after="120"/>
        <w:ind w:left="360" w:right="225"/>
        <w:textAlignment w:val="baseline"/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 xml:space="preserve">Koncernens likvida medel uppgick vid kvartalets utgång till </w:t>
      </w:r>
      <w:r w:rsidR="00D90E76">
        <w:rPr>
          <w:rFonts w:ascii="Avenir Next LT Pro" w:hAnsi="Avenir Next LT Pro"/>
          <w:sz w:val="22"/>
          <w:szCs w:val="22"/>
        </w:rPr>
        <w:t>1 521</w:t>
      </w:r>
      <w:r w:rsidR="00542EE0">
        <w:rPr>
          <w:rFonts w:ascii="Avenir Next LT Pro" w:hAnsi="Avenir Next LT Pro"/>
          <w:sz w:val="22"/>
          <w:szCs w:val="22"/>
        </w:rPr>
        <w:t xml:space="preserve"> </w:t>
      </w:r>
      <w:r w:rsidR="00BF2A35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SEK (</w:t>
      </w:r>
      <w:r w:rsidR="00D52840">
        <w:rPr>
          <w:rFonts w:ascii="Avenir Next LT Pro" w:hAnsi="Avenir Next LT Pro"/>
          <w:sz w:val="22"/>
          <w:szCs w:val="22"/>
        </w:rPr>
        <w:t xml:space="preserve">1 </w:t>
      </w:r>
      <w:r w:rsidR="00D90E76">
        <w:rPr>
          <w:rFonts w:ascii="Avenir Next LT Pro" w:hAnsi="Avenir Next LT Pro"/>
          <w:sz w:val="22"/>
          <w:szCs w:val="22"/>
        </w:rPr>
        <w:t>633</w:t>
      </w:r>
      <w:r w:rsidRPr="004328D8">
        <w:rPr>
          <w:rFonts w:ascii="Avenir Next LT Pro" w:hAnsi="Avenir Next LT Pro"/>
          <w:sz w:val="22"/>
          <w:szCs w:val="22"/>
        </w:rPr>
        <w:t xml:space="preserve"> </w:t>
      </w:r>
      <w:r w:rsidR="00BF2A35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SEK)</w:t>
      </w:r>
    </w:p>
    <w:p w14:paraId="67185928" w14:textId="6A4E21B8" w:rsidR="00B7661F" w:rsidRDefault="00B7661F" w:rsidP="001A4D5D">
      <w:pPr>
        <w:numPr>
          <w:ilvl w:val="0"/>
          <w:numId w:val="14"/>
        </w:numPr>
        <w:spacing w:after="120"/>
        <w:ind w:left="360" w:right="225"/>
        <w:textAlignment w:val="baseline"/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 xml:space="preserve">Koncernens egna kapital uppgick vid kvartalets utgång till </w:t>
      </w:r>
      <w:r w:rsidR="002D12D7">
        <w:rPr>
          <w:rFonts w:ascii="Avenir Next LT Pro" w:hAnsi="Avenir Next LT Pro"/>
          <w:sz w:val="22"/>
          <w:szCs w:val="22"/>
        </w:rPr>
        <w:t>3 641</w:t>
      </w:r>
      <w:r w:rsidR="005E706B">
        <w:rPr>
          <w:rFonts w:ascii="Avenir Next LT Pro" w:hAnsi="Avenir Next LT Pro"/>
          <w:sz w:val="22"/>
          <w:szCs w:val="22"/>
        </w:rPr>
        <w:t xml:space="preserve"> </w:t>
      </w:r>
      <w:r w:rsidR="00BF2A35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SEK</w:t>
      </w:r>
      <w:r w:rsidR="00125332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</w:rPr>
        <w:t>(</w:t>
      </w:r>
      <w:r w:rsidR="005E706B">
        <w:rPr>
          <w:rFonts w:ascii="Avenir Next LT Pro" w:hAnsi="Avenir Next LT Pro"/>
          <w:sz w:val="22"/>
          <w:szCs w:val="22"/>
        </w:rPr>
        <w:t>1</w:t>
      </w:r>
      <w:r w:rsidR="00D90E76">
        <w:rPr>
          <w:rFonts w:ascii="Avenir Next LT Pro" w:hAnsi="Avenir Next LT Pro"/>
          <w:sz w:val="22"/>
          <w:szCs w:val="22"/>
        </w:rPr>
        <w:t>4 264</w:t>
      </w:r>
      <w:r w:rsidR="00125332">
        <w:rPr>
          <w:rFonts w:ascii="Avenir Next LT Pro" w:hAnsi="Avenir Next LT Pro"/>
          <w:sz w:val="22"/>
          <w:szCs w:val="22"/>
        </w:rPr>
        <w:t xml:space="preserve"> </w:t>
      </w:r>
      <w:r w:rsidR="00857243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SEK)</w:t>
      </w:r>
    </w:p>
    <w:p w14:paraId="5DD8EB61" w14:textId="5AB54B51" w:rsidR="00BF2A35" w:rsidRDefault="002D12D7" w:rsidP="00BF2A35">
      <w:pPr>
        <w:spacing w:after="120"/>
        <w:ind w:right="225"/>
        <w:textAlignment w:val="baseline"/>
        <w:rPr>
          <w:rFonts w:ascii="Avenir Next LT Pro" w:hAnsi="Avenir Next LT Pro"/>
          <w:sz w:val="22"/>
          <w:szCs w:val="22"/>
        </w:rPr>
      </w:pPr>
      <w:r w:rsidRPr="002D12D7">
        <w:rPr>
          <w:rFonts w:ascii="Avenir Next LT Pro" w:hAnsi="Avenir Next LT Pro"/>
          <w:noProof/>
          <w:sz w:val="22"/>
          <w:szCs w:val="22"/>
        </w:rPr>
        <w:drawing>
          <wp:inline distT="0" distB="0" distL="0" distR="0" wp14:anchorId="7817469A" wp14:editId="5C78C11F">
            <wp:extent cx="5756910" cy="1832610"/>
            <wp:effectExtent l="0" t="0" r="0" b="0"/>
            <wp:docPr id="567129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293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4722" w14:textId="77777777" w:rsidR="000E7A1C" w:rsidRDefault="000E7A1C" w:rsidP="002A2746">
      <w:pPr>
        <w:pStyle w:val="Ingetavstnd"/>
        <w:rPr>
          <w:rFonts w:ascii="Avenir Next LT Pro" w:eastAsia="MS PGothic" w:hAnsi="Avenir Next LT Pro" w:cs="MS PGothic"/>
          <w:b/>
          <w:bCs/>
          <w:kern w:val="24"/>
          <w:lang w:val="sv-SE"/>
        </w:rPr>
      </w:pPr>
    </w:p>
    <w:p w14:paraId="1629E090" w14:textId="084C118A" w:rsidR="002A2746" w:rsidRDefault="00BF2A35" w:rsidP="002A2746">
      <w:pPr>
        <w:pStyle w:val="Ingetavstnd"/>
        <w:rPr>
          <w:rFonts w:ascii="Avenir Next LT Pro" w:eastAsia="MS PGothic" w:hAnsi="Avenir Next LT Pro" w:cs="MS PGothic"/>
          <w:b/>
          <w:bCs/>
          <w:kern w:val="24"/>
          <w:lang w:val="sv-SE"/>
        </w:rPr>
      </w:pPr>
      <w:r w:rsidRPr="001A00B3">
        <w:rPr>
          <w:rFonts w:ascii="Avenir Next LT Pro" w:eastAsia="MS PGothic" w:hAnsi="Avenir Next LT Pro" w:cs="MS PGothic"/>
          <w:b/>
          <w:bCs/>
          <w:kern w:val="24"/>
          <w:highlight w:val="yellow"/>
          <w:lang w:val="sv-SE"/>
        </w:rPr>
        <w:t>UTVECKLING</w:t>
      </w:r>
      <w:r w:rsidR="002A2746" w:rsidRPr="001A00B3">
        <w:rPr>
          <w:rFonts w:ascii="Avenir Next LT Pro" w:eastAsia="MS PGothic" w:hAnsi="Avenir Next LT Pro" w:cs="MS PGothic"/>
          <w:b/>
          <w:bCs/>
          <w:kern w:val="24"/>
          <w:highlight w:val="yellow"/>
        </w:rPr>
        <w:t xml:space="preserve"> UNDER PERIODEN</w:t>
      </w:r>
    </w:p>
    <w:p w14:paraId="04CB9157" w14:textId="551CB7C5" w:rsidR="003C7FCF" w:rsidRPr="000239A6" w:rsidRDefault="003C7FCF" w:rsidP="00A77F0F">
      <w:pPr>
        <w:pStyle w:val="Ingetavstnd"/>
        <w:rPr>
          <w:rFonts w:ascii="Avenir Next LT Pro" w:eastAsiaTheme="minorEastAsia" w:hAnsi="Avenir Next LT Pro" w:cstheme="minorBidi"/>
          <w:sz w:val="24"/>
          <w:szCs w:val="24"/>
          <w:lang w:val="sv-SE" w:eastAsia="sv-SE"/>
        </w:rPr>
      </w:pPr>
    </w:p>
    <w:p w14:paraId="28E2AE9B" w14:textId="7DCC33D8" w:rsidR="008369EF" w:rsidRDefault="00D624B2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  <w:proofErr w:type="spellStart"/>
      <w:r>
        <w:rPr>
          <w:rFonts w:ascii="Avenir Next LT Pro" w:eastAsiaTheme="minorEastAsia" w:hAnsi="Avenir Next LT Pro" w:cstheme="minorBidi"/>
          <w:lang w:val="sv-SE" w:eastAsia="sv-SE"/>
        </w:rPr>
        <w:t>Nicotine</w:t>
      </w:r>
      <w:proofErr w:type="spellEnd"/>
      <w:r>
        <w:rPr>
          <w:rFonts w:ascii="Avenir Next LT Pro" w:eastAsiaTheme="minorEastAsia" w:hAnsi="Avenir Next LT Pro" w:cstheme="minorBidi"/>
          <w:lang w:val="sv-SE" w:eastAsia="sv-SE"/>
        </w:rPr>
        <w:t xml:space="preserve"> Strips lanserades i </w:t>
      </w:r>
      <w:r w:rsidR="00C47643">
        <w:rPr>
          <w:rFonts w:ascii="Avenir Next LT Pro" w:eastAsiaTheme="minorEastAsia" w:hAnsi="Avenir Next LT Pro" w:cstheme="minorBidi"/>
          <w:lang w:val="sv-SE" w:eastAsia="sv-SE"/>
        </w:rPr>
        <w:t>ca 250 butiker i Österrike</w:t>
      </w:r>
      <w:r w:rsidR="00EE22A1">
        <w:rPr>
          <w:rFonts w:ascii="Avenir Next LT Pro" w:eastAsiaTheme="minorEastAsia" w:hAnsi="Avenir Next LT Pro" w:cstheme="minorBidi"/>
          <w:lang w:val="sv-SE" w:eastAsia="sv-SE"/>
        </w:rPr>
        <w:t xml:space="preserve"> i början av mars</w:t>
      </w:r>
      <w:r w:rsidR="00C47643">
        <w:rPr>
          <w:rFonts w:ascii="Avenir Next LT Pro" w:eastAsiaTheme="minorEastAsia" w:hAnsi="Avenir Next LT Pro" w:cstheme="minorBidi"/>
          <w:lang w:val="sv-SE" w:eastAsia="sv-SE"/>
        </w:rPr>
        <w:t xml:space="preserve">. </w:t>
      </w:r>
      <w:r w:rsidR="00FF0C2C">
        <w:rPr>
          <w:rFonts w:ascii="Avenir Next LT Pro" w:eastAsiaTheme="minorEastAsia" w:hAnsi="Avenir Next LT Pro" w:cstheme="minorBidi"/>
          <w:lang w:val="sv-SE" w:eastAsia="sv-SE"/>
        </w:rPr>
        <w:t>R</w:t>
      </w:r>
      <w:r w:rsidR="00443696">
        <w:rPr>
          <w:rFonts w:ascii="Avenir Next LT Pro" w:eastAsiaTheme="minorEastAsia" w:hAnsi="Avenir Next LT Pro" w:cstheme="minorBidi"/>
          <w:lang w:val="sv-SE" w:eastAsia="sv-SE"/>
        </w:rPr>
        <w:t>edan efter månad</w:t>
      </w:r>
      <w:r w:rsidR="00292DB4">
        <w:rPr>
          <w:rFonts w:ascii="Avenir Next LT Pro" w:eastAsiaTheme="minorEastAsia" w:hAnsi="Avenir Next LT Pro" w:cstheme="minorBidi"/>
          <w:lang w:val="sv-SE" w:eastAsia="sv-SE"/>
        </w:rPr>
        <w:t xml:space="preserve">s försäljning </w:t>
      </w:r>
      <w:r w:rsidR="00443696">
        <w:rPr>
          <w:rFonts w:ascii="Avenir Next LT Pro" w:eastAsiaTheme="minorEastAsia" w:hAnsi="Avenir Next LT Pro" w:cstheme="minorBidi"/>
          <w:lang w:val="sv-SE" w:eastAsia="sv-SE"/>
        </w:rPr>
        <w:t xml:space="preserve">fanns det butiker som </w:t>
      </w:r>
      <w:r w:rsidR="00292DB4">
        <w:rPr>
          <w:rFonts w:ascii="Avenir Next LT Pro" w:eastAsiaTheme="minorEastAsia" w:hAnsi="Avenir Next LT Pro" w:cstheme="minorBidi"/>
          <w:lang w:val="sv-SE" w:eastAsia="sv-SE"/>
        </w:rPr>
        <w:t xml:space="preserve">hade fått återkommande kunder. Ett mindre antal österrikiska konsumenter hade också </w:t>
      </w:r>
      <w:r w:rsidR="00285A0F">
        <w:rPr>
          <w:rFonts w:ascii="Avenir Next LT Pro" w:eastAsiaTheme="minorEastAsia" w:hAnsi="Avenir Next LT Pro" w:cstheme="minorBidi"/>
          <w:lang w:val="sv-SE" w:eastAsia="sv-SE"/>
        </w:rPr>
        <w:t xml:space="preserve">köpt </w:t>
      </w:r>
      <w:proofErr w:type="spellStart"/>
      <w:r w:rsidR="00285A0F">
        <w:rPr>
          <w:rFonts w:ascii="Avenir Next LT Pro" w:eastAsiaTheme="minorEastAsia" w:hAnsi="Avenir Next LT Pro" w:cstheme="minorBidi"/>
          <w:lang w:val="sv-SE" w:eastAsia="sv-SE"/>
        </w:rPr>
        <w:t>Nicotine</w:t>
      </w:r>
      <w:proofErr w:type="spellEnd"/>
      <w:r w:rsidR="00285A0F">
        <w:rPr>
          <w:rFonts w:ascii="Avenir Next LT Pro" w:eastAsiaTheme="minorEastAsia" w:hAnsi="Avenir Next LT Pro" w:cstheme="minorBidi"/>
          <w:lang w:val="sv-SE" w:eastAsia="sv-SE"/>
        </w:rPr>
        <w:t xml:space="preserve"> Strips via bolagets </w:t>
      </w:r>
      <w:r w:rsidR="00FF0C2C">
        <w:rPr>
          <w:rFonts w:ascii="Avenir Next LT Pro" w:eastAsiaTheme="minorEastAsia" w:hAnsi="Avenir Next LT Pro" w:cstheme="minorBidi"/>
          <w:lang w:val="sv-SE" w:eastAsia="sv-SE"/>
        </w:rPr>
        <w:t xml:space="preserve">egen </w:t>
      </w:r>
      <w:r w:rsidR="00285A0F">
        <w:rPr>
          <w:rFonts w:ascii="Avenir Next LT Pro" w:eastAsiaTheme="minorEastAsia" w:hAnsi="Avenir Next LT Pro" w:cstheme="minorBidi"/>
          <w:lang w:val="sv-SE" w:eastAsia="sv-SE"/>
        </w:rPr>
        <w:t xml:space="preserve">webbshop. Fortsatt uppföljning kommer att ske löpande. </w:t>
      </w:r>
    </w:p>
    <w:p w14:paraId="1B51340C" w14:textId="17A14654" w:rsidR="008369EF" w:rsidRDefault="00CB1FA5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  <w:r>
        <w:rPr>
          <w:rFonts w:ascii="Avenir Next LT Pro" w:eastAsiaTheme="minorEastAsia" w:hAnsi="Avenir Next LT Pro" w:cstheme="minorBidi"/>
          <w:lang w:val="sv-SE" w:eastAsia="sv-SE"/>
        </w:rPr>
        <w:t>Distrib</w:t>
      </w:r>
      <w:r w:rsidR="002B38E9">
        <w:rPr>
          <w:rFonts w:ascii="Avenir Next LT Pro" w:eastAsiaTheme="minorEastAsia" w:hAnsi="Avenir Next LT Pro" w:cstheme="minorBidi"/>
          <w:lang w:val="sv-SE" w:eastAsia="sv-SE"/>
        </w:rPr>
        <w:t>u</w:t>
      </w:r>
      <w:r>
        <w:rPr>
          <w:rFonts w:ascii="Avenir Next LT Pro" w:eastAsiaTheme="minorEastAsia" w:hAnsi="Avenir Next LT Pro" w:cstheme="minorBidi"/>
          <w:lang w:val="sv-SE" w:eastAsia="sv-SE"/>
        </w:rPr>
        <w:t>tionen sker</w:t>
      </w:r>
      <w:r w:rsidR="008369EF">
        <w:rPr>
          <w:rFonts w:ascii="Avenir Next LT Pro" w:eastAsiaTheme="minorEastAsia" w:hAnsi="Avenir Next LT Pro" w:cstheme="minorBidi"/>
          <w:lang w:val="sv-SE" w:eastAsia="sv-SE"/>
        </w:rPr>
        <w:t xml:space="preserve"> med KP Plattner</w:t>
      </w:r>
      <w:r w:rsidR="00F2539C">
        <w:rPr>
          <w:rFonts w:ascii="Avenir Next LT Pro" w:eastAsiaTheme="minorEastAsia" w:hAnsi="Avenir Next LT Pro" w:cstheme="minorBidi"/>
          <w:lang w:val="sv-SE" w:eastAsia="sv-SE"/>
        </w:rPr>
        <w:t xml:space="preserve">, en familjeägd tobaksdistributör. </w:t>
      </w:r>
      <w:r w:rsidR="008369EF">
        <w:rPr>
          <w:rFonts w:ascii="Avenir Next LT Pro" w:eastAsiaTheme="minorEastAsia" w:hAnsi="Avenir Next LT Pro" w:cstheme="minorBidi"/>
          <w:lang w:val="sv-SE" w:eastAsia="sv-SE"/>
        </w:rPr>
        <w:t xml:space="preserve">Läs mer om KP Plattner här </w:t>
      </w:r>
      <w:hyperlink r:id="rId10" w:history="1">
        <w:r w:rsidR="008369EF" w:rsidRPr="00760C31">
          <w:rPr>
            <w:rStyle w:val="Hyperlnk"/>
            <w:rFonts w:ascii="Avenir Next LT Pro" w:eastAsiaTheme="minorEastAsia" w:hAnsi="Avenir Next LT Pro" w:cstheme="minorBidi"/>
            <w:lang w:val="sv-SE" w:eastAsia="sv-SE"/>
          </w:rPr>
          <w:t>www.kp-plattner.at</w:t>
        </w:r>
      </w:hyperlink>
      <w:r w:rsidR="008369EF">
        <w:rPr>
          <w:rFonts w:ascii="Avenir Next LT Pro" w:eastAsiaTheme="minorEastAsia" w:hAnsi="Avenir Next LT Pro" w:cstheme="minorBidi"/>
          <w:lang w:val="sv-SE" w:eastAsia="sv-SE"/>
        </w:rPr>
        <w:t>.</w:t>
      </w:r>
    </w:p>
    <w:p w14:paraId="15466BA1" w14:textId="77777777" w:rsidR="008369EF" w:rsidRDefault="008369EF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</w:p>
    <w:p w14:paraId="499BCCF7" w14:textId="4B3735BA" w:rsidR="008369EF" w:rsidRDefault="00236D1C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  <w:r>
        <w:rPr>
          <w:rFonts w:ascii="Avenir Next LT Pro" w:eastAsiaTheme="minorEastAsia" w:hAnsi="Avenir Next LT Pro" w:cstheme="minorBidi"/>
          <w:lang w:val="sv-SE" w:eastAsia="sv-SE"/>
        </w:rPr>
        <w:t>Efter ändringa</w:t>
      </w:r>
      <w:r w:rsidR="001B6106">
        <w:rPr>
          <w:rFonts w:ascii="Avenir Next LT Pro" w:eastAsiaTheme="minorEastAsia" w:hAnsi="Avenir Next LT Pro" w:cstheme="minorBidi"/>
          <w:lang w:val="sv-SE" w:eastAsia="sv-SE"/>
        </w:rPr>
        <w:t xml:space="preserve">r från myndigheter i </w:t>
      </w:r>
      <w:r w:rsidR="008369EF">
        <w:rPr>
          <w:rFonts w:ascii="Avenir Next LT Pro" w:eastAsiaTheme="minorEastAsia" w:hAnsi="Avenir Next LT Pro" w:cstheme="minorBidi"/>
          <w:lang w:val="sv-SE" w:eastAsia="sv-SE"/>
        </w:rPr>
        <w:t xml:space="preserve">Sydkorea </w:t>
      </w:r>
      <w:r w:rsidR="001B6106">
        <w:rPr>
          <w:rFonts w:ascii="Avenir Next LT Pro" w:eastAsiaTheme="minorEastAsia" w:hAnsi="Avenir Next LT Pro" w:cstheme="minorBidi"/>
          <w:lang w:val="sv-SE" w:eastAsia="sv-SE"/>
        </w:rPr>
        <w:t xml:space="preserve">har </w:t>
      </w:r>
      <w:r w:rsidR="002B38E9">
        <w:rPr>
          <w:rFonts w:ascii="Avenir Next LT Pro" w:eastAsiaTheme="minorEastAsia" w:hAnsi="Avenir Next LT Pro" w:cstheme="minorBidi"/>
          <w:lang w:val="sv-SE" w:eastAsia="sv-SE"/>
        </w:rPr>
        <w:t>bolagets samarbetspartner HAKA Korea</w:t>
      </w:r>
      <w:r w:rsidR="00633B34">
        <w:rPr>
          <w:rFonts w:ascii="Avenir Next LT Pro" w:eastAsiaTheme="minorEastAsia" w:hAnsi="Avenir Next LT Pro" w:cstheme="minorBidi"/>
          <w:lang w:val="sv-SE" w:eastAsia="sv-SE"/>
        </w:rPr>
        <w:t xml:space="preserve">, skjutit upp </w:t>
      </w:r>
      <w:r w:rsidR="001B6106">
        <w:rPr>
          <w:rFonts w:ascii="Avenir Next LT Pro" w:eastAsiaTheme="minorEastAsia" w:hAnsi="Avenir Next LT Pro" w:cstheme="minorBidi"/>
          <w:lang w:val="sv-SE" w:eastAsia="sv-SE"/>
        </w:rPr>
        <w:t>lanseringen</w:t>
      </w:r>
      <w:r w:rsidR="00633B34">
        <w:rPr>
          <w:rFonts w:ascii="Avenir Next LT Pro" w:eastAsiaTheme="minorEastAsia" w:hAnsi="Avenir Next LT Pro" w:cstheme="minorBidi"/>
          <w:lang w:val="sv-SE" w:eastAsia="sv-SE"/>
        </w:rPr>
        <w:t>. Den väntas</w:t>
      </w:r>
      <w:r w:rsidR="002B38E9">
        <w:rPr>
          <w:rFonts w:ascii="Avenir Next LT Pro" w:eastAsiaTheme="minorEastAsia" w:hAnsi="Avenir Next LT Pro" w:cstheme="minorBidi"/>
          <w:lang w:val="sv-SE" w:eastAsia="sv-SE"/>
        </w:rPr>
        <w:t xml:space="preserve"> nu</w:t>
      </w:r>
      <w:r w:rsidR="008369EF">
        <w:rPr>
          <w:rFonts w:ascii="Avenir Next LT Pro" w:eastAsiaTheme="minorEastAsia" w:hAnsi="Avenir Next LT Pro" w:cstheme="minorBidi"/>
          <w:lang w:val="sv-SE" w:eastAsia="sv-SE"/>
        </w:rPr>
        <w:t xml:space="preserve"> ske </w:t>
      </w:r>
      <w:r w:rsidR="00633B34">
        <w:rPr>
          <w:rFonts w:ascii="Avenir Next LT Pro" w:eastAsiaTheme="minorEastAsia" w:hAnsi="Avenir Next LT Pro" w:cstheme="minorBidi"/>
          <w:lang w:val="sv-SE" w:eastAsia="sv-SE"/>
        </w:rPr>
        <w:t>under tredje kvartalet</w:t>
      </w:r>
      <w:r w:rsidR="008369EF">
        <w:rPr>
          <w:rFonts w:ascii="Avenir Next LT Pro" w:eastAsiaTheme="minorEastAsia" w:hAnsi="Avenir Next LT Pro" w:cstheme="minorBidi"/>
          <w:lang w:val="sv-SE" w:eastAsia="sv-SE"/>
        </w:rPr>
        <w:t xml:space="preserve"> 2026. Läs mer om HAKA här </w:t>
      </w:r>
      <w:hyperlink r:id="rId11" w:history="1">
        <w:r w:rsidR="008369EF" w:rsidRPr="00760C31">
          <w:rPr>
            <w:rStyle w:val="Hyperlnk"/>
            <w:rFonts w:ascii="Avenir Next LT Pro" w:eastAsiaTheme="minorEastAsia" w:hAnsi="Avenir Next LT Pro" w:cstheme="minorBidi"/>
            <w:lang w:val="sv-SE" w:eastAsia="sv-SE"/>
          </w:rPr>
          <w:t>www.e-cig.co.kr</w:t>
        </w:r>
      </w:hyperlink>
      <w:r w:rsidR="008369EF">
        <w:rPr>
          <w:rFonts w:ascii="Avenir Next LT Pro" w:eastAsiaTheme="minorEastAsia" w:hAnsi="Avenir Next LT Pro" w:cstheme="minorBidi"/>
          <w:lang w:val="sv-SE" w:eastAsia="sv-SE"/>
        </w:rPr>
        <w:t>.</w:t>
      </w:r>
    </w:p>
    <w:p w14:paraId="7912F286" w14:textId="77777777" w:rsidR="008369EF" w:rsidRDefault="008369EF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</w:p>
    <w:p w14:paraId="5BD6B864" w14:textId="28BE6166" w:rsidR="008369EF" w:rsidRDefault="008369EF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  <w:r>
        <w:rPr>
          <w:rFonts w:ascii="Avenir Next LT Pro" w:eastAsiaTheme="minorEastAsia" w:hAnsi="Avenir Next LT Pro" w:cstheme="minorBidi"/>
          <w:lang w:val="sv-SE" w:eastAsia="sv-SE"/>
        </w:rPr>
        <w:t xml:space="preserve">Försäljningen via Electric </w:t>
      </w:r>
      <w:proofErr w:type="spellStart"/>
      <w:r>
        <w:rPr>
          <w:rFonts w:ascii="Avenir Next LT Pro" w:eastAsiaTheme="minorEastAsia" w:hAnsi="Avenir Next LT Pro" w:cstheme="minorBidi"/>
          <w:lang w:val="sv-SE" w:eastAsia="sv-SE"/>
        </w:rPr>
        <w:t>Tobacconist</w:t>
      </w:r>
      <w:proofErr w:type="spellEnd"/>
      <w:r>
        <w:rPr>
          <w:rFonts w:ascii="Avenir Next LT Pro" w:eastAsiaTheme="minorEastAsia" w:hAnsi="Avenir Next LT Pro" w:cstheme="minorBidi"/>
          <w:lang w:val="sv-SE" w:eastAsia="sv-SE"/>
        </w:rPr>
        <w:t xml:space="preserve">, en engelsk webbshop, som sedan april 2025 säljer </w:t>
      </w:r>
      <w:proofErr w:type="spellStart"/>
      <w:r>
        <w:rPr>
          <w:rFonts w:ascii="Avenir Next LT Pro" w:eastAsiaTheme="minorEastAsia" w:hAnsi="Avenir Next LT Pro" w:cstheme="minorBidi"/>
          <w:lang w:val="sv-SE" w:eastAsia="sv-SE"/>
        </w:rPr>
        <w:t>Nicotine</w:t>
      </w:r>
      <w:proofErr w:type="spellEnd"/>
      <w:r>
        <w:rPr>
          <w:rFonts w:ascii="Avenir Next LT Pro" w:eastAsiaTheme="minorEastAsia" w:hAnsi="Avenir Next LT Pro" w:cstheme="minorBidi"/>
          <w:lang w:val="sv-SE" w:eastAsia="sv-SE"/>
        </w:rPr>
        <w:t xml:space="preserve"> Strips, har under året visat en fortsatt ökning.</w:t>
      </w:r>
    </w:p>
    <w:p w14:paraId="0B42C91A" w14:textId="77777777" w:rsidR="00BC4AE7" w:rsidRDefault="00BC4AE7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</w:p>
    <w:p w14:paraId="01BC2E02" w14:textId="53EE9D21" w:rsidR="00BC4AE7" w:rsidRDefault="00BC4AE7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  <w:r>
        <w:rPr>
          <w:rFonts w:ascii="Avenir Next LT Pro" w:eastAsiaTheme="minorEastAsia" w:hAnsi="Avenir Next LT Pro" w:cstheme="minorBidi"/>
          <w:lang w:val="sv-SE" w:eastAsia="sv-SE"/>
        </w:rPr>
        <w:t>Låneavtal träffades med aktieägarna Lars Byström, Thomas Ekerborn, och vd, Fredrik Laurell</w:t>
      </w:r>
      <w:r w:rsidR="00533C66">
        <w:rPr>
          <w:rFonts w:ascii="Avenir Next LT Pro" w:eastAsiaTheme="minorEastAsia" w:hAnsi="Avenir Next LT Pro" w:cstheme="minorBidi"/>
          <w:lang w:val="sv-SE" w:eastAsia="sv-SE"/>
        </w:rPr>
        <w:t xml:space="preserve"> om förlängning av krediter på </w:t>
      </w:r>
      <w:r w:rsidR="003F78A5">
        <w:rPr>
          <w:rFonts w:ascii="Avenir Next LT Pro" w:eastAsiaTheme="minorEastAsia" w:hAnsi="Avenir Next LT Pro" w:cstheme="minorBidi"/>
          <w:lang w:val="sv-SE" w:eastAsia="sv-SE"/>
        </w:rPr>
        <w:t>totalt</w:t>
      </w:r>
      <w:r w:rsidR="00533C66">
        <w:rPr>
          <w:rFonts w:ascii="Avenir Next LT Pro" w:eastAsiaTheme="minorEastAsia" w:hAnsi="Avenir Next LT Pro" w:cstheme="minorBidi"/>
          <w:lang w:val="sv-SE" w:eastAsia="sv-SE"/>
        </w:rPr>
        <w:t xml:space="preserve"> </w:t>
      </w:r>
      <w:r w:rsidR="00B84F09">
        <w:rPr>
          <w:rFonts w:ascii="Avenir Next LT Pro" w:eastAsiaTheme="minorEastAsia" w:hAnsi="Avenir Next LT Pro" w:cstheme="minorBidi"/>
          <w:lang w:val="sv-SE" w:eastAsia="sv-SE"/>
        </w:rPr>
        <w:t xml:space="preserve">ca </w:t>
      </w:r>
      <w:r w:rsidR="00633B34">
        <w:rPr>
          <w:rFonts w:ascii="Avenir Next LT Pro" w:eastAsiaTheme="minorEastAsia" w:hAnsi="Avenir Next LT Pro" w:cstheme="minorBidi"/>
          <w:lang w:val="sv-SE" w:eastAsia="sv-SE"/>
        </w:rPr>
        <w:t>3,4 MSEK.</w:t>
      </w:r>
    </w:p>
    <w:p w14:paraId="576CB85B" w14:textId="77777777" w:rsidR="008369EF" w:rsidRDefault="008369EF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</w:p>
    <w:p w14:paraId="00E967B5" w14:textId="77777777" w:rsidR="008369EF" w:rsidRDefault="008369EF" w:rsidP="008369EF">
      <w:pPr>
        <w:pStyle w:val="Ingetavstnd"/>
        <w:rPr>
          <w:rFonts w:asciiTheme="minorHAnsi" w:eastAsia="MS PGothic" w:hAnsiTheme="minorHAnsi" w:cs="MS PGothic"/>
          <w:b/>
          <w:bCs/>
          <w:kern w:val="24"/>
        </w:rPr>
      </w:pPr>
      <w:r w:rsidRPr="00042519">
        <w:rPr>
          <w:rFonts w:ascii="Avenir Next LT Pro" w:eastAsia="MS PGothic" w:hAnsi="Avenir Next LT Pro" w:cs="MS PGothic"/>
          <w:b/>
          <w:bCs/>
          <w:kern w:val="24"/>
          <w:lang w:val="sv-SE"/>
        </w:rPr>
        <w:t>UTVECKLING</w:t>
      </w:r>
      <w:r w:rsidRPr="00042519">
        <w:rPr>
          <w:rFonts w:ascii="Avenir Next LT Pro" w:eastAsia="MS PGothic" w:hAnsi="Avenir Next LT Pro" w:cs="MS PGothic"/>
          <w:b/>
          <w:bCs/>
          <w:kern w:val="24"/>
        </w:rPr>
        <w:t xml:space="preserve"> </w:t>
      </w:r>
      <w:r w:rsidRPr="00042519">
        <w:rPr>
          <w:rFonts w:ascii="Avenir Next LT Pro" w:eastAsia="MS PGothic" w:hAnsi="Avenir Next LT Pro" w:cs="MS PGothic"/>
          <w:b/>
          <w:bCs/>
          <w:kern w:val="24"/>
          <w:lang w:val="sv-SE"/>
        </w:rPr>
        <w:t>EFT</w:t>
      </w:r>
      <w:r w:rsidRPr="00042519">
        <w:rPr>
          <w:rFonts w:ascii="Avenir Next LT Pro" w:eastAsia="MS PGothic" w:hAnsi="Avenir Next LT Pro" w:cs="MS PGothic"/>
          <w:b/>
          <w:bCs/>
          <w:kern w:val="24"/>
        </w:rPr>
        <w:t>ER PERIODEN</w:t>
      </w:r>
    </w:p>
    <w:p w14:paraId="153C4CC5" w14:textId="77777777" w:rsidR="008369EF" w:rsidRPr="000239A6" w:rsidRDefault="008369EF" w:rsidP="008369EF">
      <w:pPr>
        <w:pStyle w:val="Ingetavstnd"/>
        <w:rPr>
          <w:rFonts w:ascii="Avenir Next LT Pro" w:eastAsiaTheme="minorEastAsia" w:hAnsi="Avenir Next LT Pro" w:cstheme="minorBidi"/>
          <w:sz w:val="24"/>
          <w:szCs w:val="24"/>
          <w:lang w:val="sv-SE" w:eastAsia="sv-SE"/>
        </w:rPr>
      </w:pPr>
    </w:p>
    <w:p w14:paraId="4559D604" w14:textId="13F3A371" w:rsidR="008369EF" w:rsidRDefault="008369EF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  <w:r>
        <w:rPr>
          <w:rFonts w:ascii="Avenir Next LT Pro" w:eastAsiaTheme="minorEastAsia" w:hAnsi="Avenir Next LT Pro" w:cstheme="minorBidi"/>
          <w:lang w:val="sv-SE" w:eastAsia="sv-SE"/>
        </w:rPr>
        <w:t>Bolaget</w:t>
      </w:r>
      <w:r w:rsidR="000031EF">
        <w:rPr>
          <w:rFonts w:ascii="Avenir Next LT Pro" w:eastAsiaTheme="minorEastAsia" w:hAnsi="Avenir Next LT Pro" w:cstheme="minorBidi"/>
          <w:lang w:val="sv-SE" w:eastAsia="sv-SE"/>
        </w:rPr>
        <w:t xml:space="preserve">s samarbetspartner i Sydafrika </w:t>
      </w:r>
      <w:proofErr w:type="spellStart"/>
      <w:r w:rsidR="000031EF">
        <w:rPr>
          <w:rFonts w:ascii="Avenir Next LT Pro" w:eastAsiaTheme="minorEastAsia" w:hAnsi="Avenir Next LT Pro" w:cstheme="minorBidi"/>
          <w:lang w:val="sv-SE" w:eastAsia="sv-SE"/>
        </w:rPr>
        <w:t>S</w:t>
      </w:r>
      <w:r w:rsidR="009C4950">
        <w:rPr>
          <w:rFonts w:ascii="Avenir Next LT Pro" w:eastAsiaTheme="minorEastAsia" w:hAnsi="Avenir Next LT Pro" w:cstheme="minorBidi"/>
          <w:lang w:val="sv-SE" w:eastAsia="sv-SE"/>
        </w:rPr>
        <w:t>m</w:t>
      </w:r>
      <w:r w:rsidR="000031EF">
        <w:rPr>
          <w:rFonts w:ascii="Avenir Next LT Pro" w:eastAsiaTheme="minorEastAsia" w:hAnsi="Avenir Next LT Pro" w:cstheme="minorBidi"/>
          <w:lang w:val="sv-SE" w:eastAsia="sv-SE"/>
        </w:rPr>
        <w:t>okey</w:t>
      </w:r>
      <w:proofErr w:type="spellEnd"/>
      <w:r w:rsidR="000031EF">
        <w:rPr>
          <w:rFonts w:ascii="Avenir Next LT Pro" w:eastAsiaTheme="minorEastAsia" w:hAnsi="Avenir Next LT Pro" w:cstheme="minorBidi"/>
          <w:lang w:val="sv-SE" w:eastAsia="sv-SE"/>
        </w:rPr>
        <w:t xml:space="preserve"> </w:t>
      </w:r>
      <w:proofErr w:type="spellStart"/>
      <w:r w:rsidR="000031EF">
        <w:rPr>
          <w:rFonts w:ascii="Avenir Next LT Pro" w:eastAsiaTheme="minorEastAsia" w:hAnsi="Avenir Next LT Pro" w:cstheme="minorBidi"/>
          <w:lang w:val="sv-SE" w:eastAsia="sv-SE"/>
        </w:rPr>
        <w:t>Treats</w:t>
      </w:r>
      <w:proofErr w:type="spellEnd"/>
      <w:r w:rsidR="000031EF">
        <w:rPr>
          <w:rFonts w:ascii="Avenir Next LT Pro" w:eastAsiaTheme="minorEastAsia" w:hAnsi="Avenir Next LT Pro" w:cstheme="minorBidi"/>
          <w:lang w:val="sv-SE" w:eastAsia="sv-SE"/>
        </w:rPr>
        <w:t xml:space="preserve">, </w:t>
      </w:r>
      <w:r w:rsidR="004A76FD">
        <w:rPr>
          <w:rFonts w:ascii="Avenir Next LT Pro" w:eastAsiaTheme="minorEastAsia" w:hAnsi="Avenir Next LT Pro" w:cstheme="minorBidi"/>
          <w:lang w:val="sv-SE" w:eastAsia="sv-SE"/>
        </w:rPr>
        <w:t xml:space="preserve">genomförde en </w:t>
      </w:r>
      <w:r w:rsidR="00B71D8B">
        <w:rPr>
          <w:rFonts w:ascii="Avenir Next LT Pro" w:eastAsiaTheme="minorEastAsia" w:hAnsi="Avenir Next LT Pro" w:cstheme="minorBidi"/>
          <w:lang w:val="sv-SE" w:eastAsia="sv-SE"/>
        </w:rPr>
        <w:t xml:space="preserve">testlansering av </w:t>
      </w:r>
      <w:r w:rsidR="004A76FD">
        <w:rPr>
          <w:rFonts w:ascii="Avenir Next LT Pro" w:eastAsiaTheme="minorEastAsia" w:hAnsi="Avenir Next LT Pro" w:cstheme="minorBidi"/>
          <w:lang w:val="sv-SE" w:eastAsia="sv-SE"/>
        </w:rPr>
        <w:t xml:space="preserve">”BEK Strips” som </w:t>
      </w:r>
      <w:r w:rsidR="0010233D">
        <w:rPr>
          <w:rFonts w:ascii="Avenir Next LT Pro" w:eastAsiaTheme="minorEastAsia" w:hAnsi="Avenir Next LT Pro" w:cstheme="minorBidi"/>
          <w:lang w:val="sv-SE" w:eastAsia="sv-SE"/>
        </w:rPr>
        <w:t xml:space="preserve">slog väl ut. Nu planeras en bredare </w:t>
      </w:r>
      <w:r w:rsidR="00B71D8B">
        <w:rPr>
          <w:rFonts w:ascii="Avenir Next LT Pro" w:eastAsiaTheme="minorEastAsia" w:hAnsi="Avenir Next LT Pro" w:cstheme="minorBidi"/>
          <w:lang w:val="sv-SE" w:eastAsia="sv-SE"/>
        </w:rPr>
        <w:t xml:space="preserve">lansering </w:t>
      </w:r>
      <w:r w:rsidR="0010233D">
        <w:rPr>
          <w:rFonts w:ascii="Avenir Next LT Pro" w:eastAsiaTheme="minorEastAsia" w:hAnsi="Avenir Next LT Pro" w:cstheme="minorBidi"/>
          <w:lang w:val="sv-SE" w:eastAsia="sv-SE"/>
        </w:rPr>
        <w:t xml:space="preserve">där </w:t>
      </w:r>
      <w:proofErr w:type="spellStart"/>
      <w:r w:rsidR="009C4950">
        <w:rPr>
          <w:rFonts w:ascii="Avenir Next LT Pro" w:eastAsiaTheme="minorEastAsia" w:hAnsi="Avenir Next LT Pro" w:cstheme="minorBidi"/>
          <w:lang w:val="sv-SE" w:eastAsia="sv-SE"/>
        </w:rPr>
        <w:t>Nicotine</w:t>
      </w:r>
      <w:proofErr w:type="spellEnd"/>
      <w:r w:rsidR="009C4950">
        <w:rPr>
          <w:rFonts w:ascii="Avenir Next LT Pro" w:eastAsiaTheme="minorEastAsia" w:hAnsi="Avenir Next LT Pro" w:cstheme="minorBidi"/>
          <w:lang w:val="sv-SE" w:eastAsia="sv-SE"/>
        </w:rPr>
        <w:t xml:space="preserve"> Strips </w:t>
      </w:r>
      <w:r w:rsidR="0010233D">
        <w:rPr>
          <w:rFonts w:ascii="Avenir Next LT Pro" w:eastAsiaTheme="minorEastAsia" w:hAnsi="Avenir Next LT Pro" w:cstheme="minorBidi"/>
          <w:lang w:val="sv-SE" w:eastAsia="sv-SE"/>
        </w:rPr>
        <w:t xml:space="preserve">kommer erbjudas </w:t>
      </w:r>
      <w:r w:rsidR="00592D63">
        <w:rPr>
          <w:rFonts w:ascii="Avenir Next LT Pro" w:eastAsiaTheme="minorEastAsia" w:hAnsi="Avenir Next LT Pro" w:cstheme="minorBidi"/>
          <w:lang w:val="sv-SE" w:eastAsia="sv-SE"/>
        </w:rPr>
        <w:t xml:space="preserve">både </w:t>
      </w:r>
      <w:r w:rsidR="009C4950">
        <w:rPr>
          <w:rFonts w:ascii="Avenir Next LT Pro" w:eastAsiaTheme="minorEastAsia" w:hAnsi="Avenir Next LT Pro" w:cstheme="minorBidi"/>
          <w:lang w:val="sv-SE" w:eastAsia="sv-SE"/>
        </w:rPr>
        <w:t xml:space="preserve">i </w:t>
      </w:r>
      <w:r w:rsidR="004A76FD">
        <w:rPr>
          <w:rFonts w:ascii="Avenir Next LT Pro" w:eastAsiaTheme="minorEastAsia" w:hAnsi="Avenir Next LT Pro" w:cstheme="minorBidi"/>
          <w:lang w:val="sv-SE" w:eastAsia="sv-SE"/>
        </w:rPr>
        <w:t xml:space="preserve">påse och i en rund metalldosa. </w:t>
      </w:r>
      <w:r>
        <w:rPr>
          <w:rFonts w:ascii="Avenir Next LT Pro" w:eastAsiaTheme="minorEastAsia" w:hAnsi="Avenir Next LT Pro" w:cstheme="minorBidi"/>
          <w:lang w:val="sv-SE" w:eastAsia="sv-SE"/>
        </w:rPr>
        <w:t xml:space="preserve">Lanseringen kommer att ske </w:t>
      </w:r>
      <w:r w:rsidR="00592D63">
        <w:rPr>
          <w:rFonts w:ascii="Avenir Next LT Pro" w:eastAsiaTheme="minorEastAsia" w:hAnsi="Avenir Next LT Pro" w:cstheme="minorBidi"/>
          <w:lang w:val="sv-SE" w:eastAsia="sv-SE"/>
        </w:rPr>
        <w:t>under tredje kvartalet</w:t>
      </w:r>
      <w:r>
        <w:rPr>
          <w:rFonts w:ascii="Avenir Next LT Pro" w:eastAsiaTheme="minorEastAsia" w:hAnsi="Avenir Next LT Pro" w:cstheme="minorBidi"/>
          <w:lang w:val="sv-SE" w:eastAsia="sv-SE"/>
        </w:rPr>
        <w:t xml:space="preserve"> 2026. Läs mer om </w:t>
      </w:r>
      <w:proofErr w:type="spellStart"/>
      <w:r>
        <w:rPr>
          <w:rFonts w:ascii="Avenir Next LT Pro" w:eastAsiaTheme="minorEastAsia" w:hAnsi="Avenir Next LT Pro" w:cstheme="minorBidi"/>
          <w:lang w:val="sv-SE" w:eastAsia="sv-SE"/>
        </w:rPr>
        <w:t>Smokey</w:t>
      </w:r>
      <w:proofErr w:type="spellEnd"/>
      <w:r>
        <w:rPr>
          <w:rFonts w:ascii="Avenir Next LT Pro" w:eastAsiaTheme="minorEastAsia" w:hAnsi="Avenir Next LT Pro" w:cstheme="minorBidi"/>
          <w:lang w:val="sv-SE" w:eastAsia="sv-SE"/>
        </w:rPr>
        <w:t xml:space="preserve"> </w:t>
      </w:r>
      <w:proofErr w:type="spellStart"/>
      <w:r>
        <w:rPr>
          <w:rFonts w:ascii="Avenir Next LT Pro" w:eastAsiaTheme="minorEastAsia" w:hAnsi="Avenir Next LT Pro" w:cstheme="minorBidi"/>
          <w:lang w:val="sv-SE" w:eastAsia="sv-SE"/>
        </w:rPr>
        <w:t>Treats</w:t>
      </w:r>
      <w:proofErr w:type="spellEnd"/>
      <w:r>
        <w:rPr>
          <w:rFonts w:ascii="Avenir Next LT Pro" w:eastAsiaTheme="minorEastAsia" w:hAnsi="Avenir Next LT Pro" w:cstheme="minorBidi"/>
          <w:lang w:val="sv-SE" w:eastAsia="sv-SE"/>
        </w:rPr>
        <w:t xml:space="preserve"> här </w:t>
      </w:r>
      <w:hyperlink r:id="rId12" w:history="1">
        <w:r w:rsidRPr="00760C31">
          <w:rPr>
            <w:rStyle w:val="Hyperlnk"/>
            <w:rFonts w:ascii="Avenir Next LT Pro" w:eastAsiaTheme="minorEastAsia" w:hAnsi="Avenir Next LT Pro" w:cstheme="minorBidi"/>
            <w:lang w:val="sv-SE" w:eastAsia="sv-SE"/>
          </w:rPr>
          <w:t>www.smokeytreats.com</w:t>
        </w:r>
      </w:hyperlink>
      <w:r>
        <w:rPr>
          <w:rFonts w:ascii="Avenir Next LT Pro" w:eastAsiaTheme="minorEastAsia" w:hAnsi="Avenir Next LT Pro" w:cstheme="minorBidi"/>
          <w:lang w:val="sv-SE" w:eastAsia="sv-SE"/>
        </w:rPr>
        <w:t>.</w:t>
      </w:r>
    </w:p>
    <w:p w14:paraId="61278E46" w14:textId="77777777" w:rsidR="008369EF" w:rsidRDefault="008369EF" w:rsidP="008369EF">
      <w:pPr>
        <w:rPr>
          <w:rFonts w:ascii="Avenir Next LT Pro" w:hAnsi="Avenir Next LT Pro"/>
        </w:rPr>
      </w:pPr>
    </w:p>
    <w:p w14:paraId="4589FD9A" w14:textId="77777777" w:rsidR="008369EF" w:rsidRDefault="008369EF" w:rsidP="008369EF">
      <w:pPr>
        <w:rPr>
          <w:rFonts w:ascii="Avenir Next LT Pro" w:hAnsi="Avenir Next LT Pro"/>
          <w:sz w:val="22"/>
          <w:szCs w:val="22"/>
        </w:rPr>
      </w:pPr>
      <w:r w:rsidRPr="0040428C">
        <w:rPr>
          <w:rFonts w:ascii="Avenir Next LT Pro" w:hAnsi="Avenir Next LT Pro"/>
          <w:sz w:val="22"/>
          <w:szCs w:val="22"/>
        </w:rPr>
        <w:t xml:space="preserve">Bolaget har </w:t>
      </w:r>
      <w:r>
        <w:rPr>
          <w:rFonts w:ascii="Avenir Next LT Pro" w:hAnsi="Avenir Next LT Pro"/>
          <w:sz w:val="22"/>
          <w:szCs w:val="22"/>
        </w:rPr>
        <w:t xml:space="preserve">fortsatt </w:t>
      </w:r>
      <w:r w:rsidRPr="0040428C">
        <w:rPr>
          <w:rFonts w:ascii="Avenir Next LT Pro" w:hAnsi="Avenir Next LT Pro"/>
          <w:sz w:val="22"/>
          <w:szCs w:val="22"/>
        </w:rPr>
        <w:t xml:space="preserve">utfört kontraktstillverkning åt </w:t>
      </w:r>
      <w:proofErr w:type="spellStart"/>
      <w:r w:rsidRPr="0040428C">
        <w:rPr>
          <w:rFonts w:ascii="Avenir Next LT Pro" w:hAnsi="Avenir Next LT Pro"/>
          <w:sz w:val="22"/>
          <w:szCs w:val="22"/>
        </w:rPr>
        <w:t>Nutrinovate</w:t>
      </w:r>
      <w:proofErr w:type="spellEnd"/>
      <w:r w:rsidRPr="0040428C">
        <w:rPr>
          <w:rFonts w:ascii="Avenir Next LT Pro" w:hAnsi="Avenir Next LT Pro"/>
          <w:sz w:val="22"/>
          <w:szCs w:val="22"/>
        </w:rPr>
        <w:t xml:space="preserve"> AB</w:t>
      </w:r>
      <w:r>
        <w:rPr>
          <w:rFonts w:ascii="Avenir Next LT Pro" w:hAnsi="Avenir Next LT Pro"/>
          <w:sz w:val="22"/>
          <w:szCs w:val="22"/>
        </w:rPr>
        <w:t xml:space="preserve">. Läs mer om </w:t>
      </w:r>
      <w:proofErr w:type="spellStart"/>
      <w:r>
        <w:rPr>
          <w:rFonts w:ascii="Avenir Next LT Pro" w:hAnsi="Avenir Next LT Pro"/>
          <w:sz w:val="22"/>
          <w:szCs w:val="22"/>
        </w:rPr>
        <w:t>Nutrinovate</w:t>
      </w:r>
      <w:proofErr w:type="spellEnd"/>
      <w:r>
        <w:rPr>
          <w:rFonts w:ascii="Avenir Next LT Pro" w:hAnsi="Avenir Next LT Pro"/>
          <w:sz w:val="22"/>
          <w:szCs w:val="22"/>
        </w:rPr>
        <w:t xml:space="preserve"> här </w:t>
      </w:r>
      <w:hyperlink r:id="rId13" w:history="1">
        <w:r w:rsidRPr="00760C31">
          <w:rPr>
            <w:rStyle w:val="Hyperlnk"/>
            <w:rFonts w:ascii="Avenir Next LT Pro" w:hAnsi="Avenir Next LT Pro"/>
            <w:sz w:val="22"/>
            <w:szCs w:val="22"/>
          </w:rPr>
          <w:t>www.nutrinovate.se</w:t>
        </w:r>
      </w:hyperlink>
      <w:r>
        <w:rPr>
          <w:rFonts w:ascii="Avenir Next LT Pro" w:hAnsi="Avenir Next LT Pro"/>
          <w:sz w:val="22"/>
          <w:szCs w:val="22"/>
        </w:rPr>
        <w:t>.</w:t>
      </w:r>
    </w:p>
    <w:p w14:paraId="788E55D4" w14:textId="77777777" w:rsidR="00464EA7" w:rsidRDefault="00464EA7" w:rsidP="008369EF">
      <w:pPr>
        <w:rPr>
          <w:rFonts w:ascii="Avenir Next LT Pro" w:hAnsi="Avenir Next LT Pro"/>
          <w:sz w:val="22"/>
          <w:szCs w:val="22"/>
        </w:rPr>
      </w:pPr>
    </w:p>
    <w:p w14:paraId="59D2E58B" w14:textId="2BC5509A" w:rsidR="008369EF" w:rsidRPr="00464EA7" w:rsidRDefault="008369EF" w:rsidP="008369EF">
      <w:pPr>
        <w:rPr>
          <w:rFonts w:ascii="Avenir Next LT Pro" w:hAnsi="Avenir Next LT Pro"/>
        </w:rPr>
      </w:pPr>
      <w:r>
        <w:rPr>
          <w:rFonts w:ascii="Avenir Next LT Pro" w:hAnsi="Avenir Next LT Pro"/>
          <w:sz w:val="22"/>
          <w:szCs w:val="22"/>
        </w:rPr>
        <w:t xml:space="preserve">Bolaget </w:t>
      </w:r>
      <w:r>
        <w:rPr>
          <w:rFonts w:ascii="Avenir Next LT Pro" w:hAnsi="Avenir Next LT Pro"/>
        </w:rPr>
        <w:t xml:space="preserve">deltog </w:t>
      </w:r>
      <w:r>
        <w:rPr>
          <w:rFonts w:ascii="Avenir Next LT Pro" w:hAnsi="Avenir Next LT Pro"/>
          <w:sz w:val="22"/>
          <w:szCs w:val="22"/>
        </w:rPr>
        <w:t>23 april</w:t>
      </w:r>
      <w:r>
        <w:rPr>
          <w:rFonts w:ascii="Avenir Next LT Pro" w:hAnsi="Avenir Next LT Pro"/>
        </w:rPr>
        <w:t xml:space="preserve"> vid en mässa i London</w:t>
      </w:r>
      <w:r w:rsidRPr="0040428C">
        <w:rPr>
          <w:rFonts w:ascii="Avenir Next LT Pro" w:hAnsi="Avenir Next LT Pro"/>
          <w:sz w:val="22"/>
          <w:szCs w:val="22"/>
        </w:rPr>
        <w:t xml:space="preserve">har </w:t>
      </w:r>
      <w:r>
        <w:rPr>
          <w:rFonts w:ascii="Avenir Next LT Pro" w:hAnsi="Avenir Next LT Pro"/>
        </w:rPr>
        <w:t xml:space="preserve">och har </w:t>
      </w:r>
      <w:r w:rsidRPr="0040428C">
        <w:rPr>
          <w:rFonts w:ascii="Avenir Next LT Pro" w:hAnsi="Avenir Next LT Pro"/>
          <w:sz w:val="22"/>
          <w:szCs w:val="22"/>
        </w:rPr>
        <w:t xml:space="preserve">bokat deltagande i </w:t>
      </w:r>
      <w:r>
        <w:rPr>
          <w:rFonts w:ascii="Avenir Next LT Pro" w:hAnsi="Avenir Next LT Pro"/>
        </w:rPr>
        <w:t xml:space="preserve">ytterligare </w:t>
      </w:r>
      <w:r w:rsidRPr="0040428C">
        <w:rPr>
          <w:rFonts w:ascii="Avenir Next LT Pro" w:hAnsi="Avenir Next LT Pro"/>
          <w:sz w:val="22"/>
          <w:szCs w:val="22"/>
        </w:rPr>
        <w:t xml:space="preserve">två mässor under </w:t>
      </w:r>
      <w:r>
        <w:rPr>
          <w:rFonts w:ascii="Avenir Next LT Pro" w:hAnsi="Avenir Next LT Pro"/>
          <w:sz w:val="22"/>
          <w:szCs w:val="22"/>
        </w:rPr>
        <w:t>året</w:t>
      </w:r>
      <w:r>
        <w:rPr>
          <w:rFonts w:ascii="Avenir Next LT Pro" w:hAnsi="Avenir Next LT Pro"/>
        </w:rPr>
        <w:t>:</w:t>
      </w:r>
      <w:r>
        <w:rPr>
          <w:rFonts w:ascii="Avenir Next LT Pro" w:hAnsi="Avenir Next LT Pro"/>
          <w:sz w:val="22"/>
          <w:szCs w:val="22"/>
        </w:rPr>
        <w:t xml:space="preserve"> InterTabac i Dortmund</w:t>
      </w:r>
      <w:r>
        <w:rPr>
          <w:rFonts w:ascii="Avenir Next LT Pro" w:hAnsi="Avenir Next LT Pro"/>
        </w:rPr>
        <w:t xml:space="preserve"> </w:t>
      </w:r>
      <w:proofErr w:type="gramStart"/>
      <w:r>
        <w:rPr>
          <w:rFonts w:ascii="Avenir Next LT Pro" w:hAnsi="Avenir Next LT Pro"/>
          <w:sz w:val="22"/>
          <w:szCs w:val="22"/>
        </w:rPr>
        <w:t>15-17</w:t>
      </w:r>
      <w:proofErr w:type="gramEnd"/>
      <w:r>
        <w:rPr>
          <w:rFonts w:ascii="Avenir Next LT Pro" w:hAnsi="Avenir Next LT Pro"/>
          <w:sz w:val="22"/>
          <w:szCs w:val="22"/>
        </w:rPr>
        <w:t xml:space="preserve"> september</w:t>
      </w:r>
      <w:r>
        <w:rPr>
          <w:rFonts w:ascii="Avenir Next LT Pro" w:hAnsi="Avenir Next LT Pro"/>
        </w:rPr>
        <w:t xml:space="preserve"> samt White &amp; Private </w:t>
      </w:r>
      <w:proofErr w:type="spellStart"/>
      <w:r>
        <w:rPr>
          <w:rFonts w:ascii="Avenir Next LT Pro" w:hAnsi="Avenir Next LT Pro"/>
        </w:rPr>
        <w:t>Label</w:t>
      </w:r>
      <w:proofErr w:type="spellEnd"/>
      <w:r>
        <w:rPr>
          <w:rFonts w:ascii="Avenir Next LT Pro" w:hAnsi="Avenir Next LT Pro"/>
        </w:rPr>
        <w:t xml:space="preserve"> Expo i London </w:t>
      </w:r>
      <w:proofErr w:type="gramStart"/>
      <w:r>
        <w:rPr>
          <w:rFonts w:ascii="Avenir Next LT Pro" w:hAnsi="Avenir Next LT Pro"/>
        </w:rPr>
        <w:t>11-12</w:t>
      </w:r>
      <w:proofErr w:type="gramEnd"/>
      <w:r>
        <w:rPr>
          <w:rFonts w:ascii="Avenir Next LT Pro" w:hAnsi="Avenir Next LT Pro"/>
        </w:rPr>
        <w:t xml:space="preserve"> november.</w:t>
      </w:r>
    </w:p>
    <w:p w14:paraId="016B52DC" w14:textId="77777777" w:rsidR="00464EA7" w:rsidRDefault="00464EA7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</w:p>
    <w:p w14:paraId="0ABCF538" w14:textId="1BAE3673" w:rsidR="008369EF" w:rsidRDefault="008369EF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  <w:r>
        <w:rPr>
          <w:rFonts w:ascii="Avenir Next LT Pro" w:eastAsiaTheme="minorEastAsia" w:hAnsi="Avenir Next LT Pro" w:cstheme="minorBidi"/>
          <w:lang w:val="sv-SE" w:eastAsia="sv-SE"/>
        </w:rPr>
        <w:t>Vid bolagets årsstämma fattades, som föreslaget, beslut om tecknande av låne</w:t>
      </w:r>
      <w:r w:rsidR="00B84F09">
        <w:rPr>
          <w:rFonts w:ascii="Avenir Next LT Pro" w:eastAsiaTheme="minorEastAsia" w:hAnsi="Avenir Next LT Pro" w:cstheme="minorBidi"/>
          <w:lang w:val="sv-SE" w:eastAsia="sv-SE"/>
        </w:rPr>
        <w:t>garantier</w:t>
      </w:r>
      <w:r w:rsidR="00464EA7">
        <w:rPr>
          <w:rFonts w:ascii="Avenir Next LT Pro" w:eastAsiaTheme="minorEastAsia" w:hAnsi="Avenir Next LT Pro" w:cstheme="minorBidi"/>
          <w:lang w:val="sv-SE" w:eastAsia="sv-SE"/>
        </w:rPr>
        <w:t xml:space="preserve"> med</w:t>
      </w:r>
      <w:r>
        <w:rPr>
          <w:rFonts w:ascii="Avenir Next LT Pro" w:eastAsiaTheme="minorEastAsia" w:hAnsi="Avenir Next LT Pro" w:cstheme="minorBidi"/>
          <w:lang w:val="sv-SE" w:eastAsia="sv-SE"/>
        </w:rPr>
        <w:t xml:space="preserve"> A</w:t>
      </w:r>
      <w:r w:rsidRPr="00706DB3">
        <w:rPr>
          <w:rFonts w:ascii="Avenir Next LT Pro" w:eastAsiaTheme="minorEastAsia" w:hAnsi="Avenir Next LT Pro" w:cstheme="minorBidi"/>
          <w:lang w:val="sv-SE" w:eastAsia="sv-SE"/>
        </w:rPr>
        <w:t xml:space="preserve">B </w:t>
      </w:r>
      <w:proofErr w:type="spellStart"/>
      <w:r w:rsidRPr="00706DB3">
        <w:rPr>
          <w:rFonts w:ascii="Avenir Next LT Pro" w:eastAsiaTheme="minorEastAsia" w:hAnsi="Avenir Next LT Pro" w:cstheme="minorBidi"/>
          <w:lang w:val="sv-SE" w:eastAsia="sv-SE"/>
        </w:rPr>
        <w:t>Strati</w:t>
      </w:r>
      <w:proofErr w:type="spellEnd"/>
      <w:r w:rsidRPr="00706DB3">
        <w:rPr>
          <w:rFonts w:ascii="Avenir Next LT Pro" w:eastAsiaTheme="minorEastAsia" w:hAnsi="Avenir Next LT Pro" w:cstheme="minorBidi"/>
          <w:lang w:val="sv-SE" w:eastAsia="sv-SE"/>
        </w:rPr>
        <w:t xml:space="preserve"> och </w:t>
      </w:r>
      <w:proofErr w:type="spellStart"/>
      <w:r w:rsidRPr="00706DB3">
        <w:rPr>
          <w:rFonts w:ascii="Avenir Next LT Pro" w:eastAsiaTheme="minorEastAsia" w:hAnsi="Avenir Next LT Pro" w:cstheme="minorBidi"/>
          <w:lang w:val="sv-SE" w:eastAsia="sv-SE"/>
        </w:rPr>
        <w:t>TillCe</w:t>
      </w:r>
      <w:proofErr w:type="spellEnd"/>
      <w:r w:rsidRPr="00706DB3">
        <w:rPr>
          <w:rFonts w:ascii="Avenir Next LT Pro" w:eastAsiaTheme="minorEastAsia" w:hAnsi="Avenir Next LT Pro" w:cstheme="minorBidi"/>
          <w:lang w:val="sv-SE" w:eastAsia="sv-SE"/>
        </w:rPr>
        <w:t xml:space="preserve"> AB</w:t>
      </w:r>
      <w:r>
        <w:rPr>
          <w:rFonts w:ascii="Avenir Next LT Pro" w:eastAsiaTheme="minorEastAsia" w:hAnsi="Avenir Next LT Pro" w:cstheme="minorBidi"/>
          <w:lang w:val="sv-SE" w:eastAsia="sv-SE"/>
        </w:rPr>
        <w:t xml:space="preserve"> om </w:t>
      </w:r>
      <w:r w:rsidR="003F78A5">
        <w:rPr>
          <w:rFonts w:ascii="Avenir Next LT Pro" w:eastAsiaTheme="minorEastAsia" w:hAnsi="Avenir Next LT Pro" w:cstheme="minorBidi"/>
          <w:lang w:val="sv-SE" w:eastAsia="sv-SE"/>
        </w:rPr>
        <w:t>totalt</w:t>
      </w:r>
      <w:r w:rsidR="00B84F09">
        <w:rPr>
          <w:rFonts w:ascii="Avenir Next LT Pro" w:eastAsiaTheme="minorEastAsia" w:hAnsi="Avenir Next LT Pro" w:cstheme="minorBidi"/>
          <w:lang w:val="sv-SE" w:eastAsia="sv-SE"/>
        </w:rPr>
        <w:t xml:space="preserve"> ca</w:t>
      </w:r>
      <w:r>
        <w:rPr>
          <w:rFonts w:ascii="Avenir Next LT Pro" w:eastAsiaTheme="minorEastAsia" w:hAnsi="Avenir Next LT Pro" w:cstheme="minorBidi"/>
          <w:lang w:val="sv-SE" w:eastAsia="sv-SE"/>
        </w:rPr>
        <w:t xml:space="preserve"> 2</w:t>
      </w:r>
      <w:r w:rsidR="00B84F09">
        <w:rPr>
          <w:rFonts w:ascii="Avenir Next LT Pro" w:eastAsiaTheme="minorEastAsia" w:hAnsi="Avenir Next LT Pro" w:cstheme="minorBidi"/>
          <w:lang w:val="sv-SE" w:eastAsia="sv-SE"/>
        </w:rPr>
        <w:t>0,7</w:t>
      </w:r>
      <w:r>
        <w:rPr>
          <w:rFonts w:ascii="Avenir Next LT Pro" w:eastAsiaTheme="minorEastAsia" w:hAnsi="Avenir Next LT Pro" w:cstheme="minorBidi"/>
          <w:lang w:val="sv-SE" w:eastAsia="sv-SE"/>
        </w:rPr>
        <w:t xml:space="preserve"> MSEK.</w:t>
      </w:r>
    </w:p>
    <w:p w14:paraId="45D4BEE8" w14:textId="77777777" w:rsidR="00464EA7" w:rsidRPr="0040428C" w:rsidRDefault="00464EA7" w:rsidP="008369EF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</w:p>
    <w:p w14:paraId="527B29AC" w14:textId="77777777" w:rsidR="00857243" w:rsidRPr="0040428C" w:rsidRDefault="00857243" w:rsidP="00A519C6">
      <w:pPr>
        <w:rPr>
          <w:rFonts w:asciiTheme="majorHAnsi" w:hAnsiTheme="majorHAnsi" w:cstheme="majorHAnsi"/>
          <w:sz w:val="22"/>
          <w:szCs w:val="22"/>
        </w:rPr>
      </w:pPr>
    </w:p>
    <w:bookmarkEnd w:id="1"/>
    <w:p w14:paraId="6C665738" w14:textId="32ADDF33" w:rsidR="00454EDF" w:rsidRDefault="002D12D7" w:rsidP="00454EDF">
      <w:pPr>
        <w:spacing w:after="120"/>
        <w:ind w:right="225"/>
        <w:textAlignment w:val="baseline"/>
        <w:rPr>
          <w:rFonts w:ascii="Avenir Next LT Pro" w:hAnsi="Avenir Next LT Pro"/>
        </w:rPr>
      </w:pPr>
      <w:r w:rsidRPr="002D12D7">
        <w:rPr>
          <w:rFonts w:ascii="Avenir Next LT Pro" w:hAnsi="Avenir Next LT Pro"/>
          <w:noProof/>
        </w:rPr>
        <w:drawing>
          <wp:inline distT="0" distB="0" distL="0" distR="0" wp14:anchorId="53586425" wp14:editId="07217F9B">
            <wp:extent cx="5756910" cy="3912235"/>
            <wp:effectExtent l="0" t="0" r="0" b="0"/>
            <wp:docPr id="186526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6560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93447" w14:textId="2B29015A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4328D8">
        <w:rPr>
          <w:rFonts w:ascii="Avenir Next LT Pro Light" w:hAnsi="Avenir Next LT Pro Light"/>
          <w:b/>
          <w:bCs/>
          <w:iCs/>
          <w:sz w:val="22"/>
          <w:szCs w:val="22"/>
        </w:rPr>
        <w:t>Nettoomsättning</w:t>
      </w:r>
    </w:p>
    <w:p w14:paraId="08D74E61" w14:textId="2B29D471" w:rsidR="00FE4E25" w:rsidRPr="0040428C" w:rsidRDefault="00FE4E25" w:rsidP="00FE4E25">
      <w:pPr>
        <w:rPr>
          <w:rFonts w:ascii="Avenir Next LT Pro" w:hAnsi="Avenir Next LT Pro"/>
          <w:sz w:val="22"/>
          <w:szCs w:val="22"/>
        </w:rPr>
      </w:pPr>
      <w:r w:rsidRPr="0040428C">
        <w:rPr>
          <w:rFonts w:ascii="Avenir Next LT Pro" w:hAnsi="Avenir Next LT Pro"/>
          <w:sz w:val="22"/>
          <w:szCs w:val="22"/>
        </w:rPr>
        <w:t>Koncernens nettoomsättning för kvartalet uppgick till</w:t>
      </w:r>
      <w:r w:rsidR="00C40625" w:rsidRPr="0040428C">
        <w:rPr>
          <w:rFonts w:ascii="Avenir Next LT Pro" w:hAnsi="Avenir Next LT Pro"/>
          <w:sz w:val="22"/>
          <w:szCs w:val="22"/>
        </w:rPr>
        <w:t xml:space="preserve"> </w:t>
      </w:r>
      <w:r w:rsidR="008F6BE3">
        <w:rPr>
          <w:rFonts w:ascii="Avenir Next LT Pro" w:hAnsi="Avenir Next LT Pro"/>
          <w:sz w:val="22"/>
          <w:szCs w:val="22"/>
        </w:rPr>
        <w:t>2</w:t>
      </w:r>
      <w:r w:rsidR="00D90E76">
        <w:rPr>
          <w:rFonts w:ascii="Avenir Next LT Pro" w:hAnsi="Avenir Next LT Pro"/>
          <w:sz w:val="22"/>
          <w:szCs w:val="22"/>
        </w:rPr>
        <w:t>71</w:t>
      </w:r>
      <w:r w:rsidR="00542EE0" w:rsidRPr="0040428C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>tkr (</w:t>
      </w:r>
      <w:r w:rsidR="00D90E76">
        <w:rPr>
          <w:rFonts w:ascii="Avenir Next LT Pro" w:hAnsi="Avenir Next LT Pro"/>
          <w:sz w:val="22"/>
          <w:szCs w:val="22"/>
        </w:rPr>
        <w:t>134</w:t>
      </w:r>
      <w:r w:rsidRPr="0040428C">
        <w:rPr>
          <w:rFonts w:ascii="Avenir Next LT Pro" w:hAnsi="Avenir Next LT Pro"/>
          <w:sz w:val="22"/>
          <w:szCs w:val="22"/>
        </w:rPr>
        <w:t xml:space="preserve"> tkr).</w:t>
      </w:r>
      <w:r w:rsidR="00045D1E" w:rsidRPr="0040428C">
        <w:rPr>
          <w:rFonts w:ascii="Avenir Next LT Pro" w:hAnsi="Avenir Next LT Pro"/>
          <w:sz w:val="22"/>
          <w:szCs w:val="22"/>
        </w:rPr>
        <w:t xml:space="preserve"> </w:t>
      </w:r>
    </w:p>
    <w:p w14:paraId="46E696C3" w14:textId="77777777" w:rsidR="00FE4E25" w:rsidRPr="004328D8" w:rsidRDefault="00FE4E25" w:rsidP="00FE4E25">
      <w:pPr>
        <w:rPr>
          <w:rFonts w:ascii="Avenir Next LT Pro" w:hAnsi="Avenir Next LT Pro"/>
          <w:sz w:val="22"/>
          <w:szCs w:val="22"/>
        </w:rPr>
      </w:pPr>
    </w:p>
    <w:p w14:paraId="1732812C" w14:textId="77777777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bookmarkStart w:id="2" w:name="_Hlk506914951"/>
      <w:r w:rsidRPr="004328D8">
        <w:rPr>
          <w:rFonts w:ascii="Avenir Next LT Pro Light" w:hAnsi="Avenir Next LT Pro Light"/>
          <w:b/>
          <w:bCs/>
          <w:iCs/>
          <w:sz w:val="22"/>
          <w:szCs w:val="22"/>
        </w:rPr>
        <w:t>Kostnader</w:t>
      </w:r>
    </w:p>
    <w:p w14:paraId="07922FA8" w14:textId="17CDCD69" w:rsidR="00FE4E25" w:rsidRPr="0040428C" w:rsidRDefault="00FE4E25" w:rsidP="00FE4E25">
      <w:pPr>
        <w:rPr>
          <w:rFonts w:ascii="Avenir Next LT Pro" w:hAnsi="Avenir Next LT Pro"/>
          <w:sz w:val="22"/>
          <w:szCs w:val="22"/>
        </w:rPr>
      </w:pPr>
      <w:r w:rsidRPr="0040428C">
        <w:rPr>
          <w:rFonts w:ascii="Avenir Next LT Pro" w:hAnsi="Avenir Next LT Pro"/>
          <w:sz w:val="22"/>
          <w:szCs w:val="22"/>
        </w:rPr>
        <w:t xml:space="preserve">Kostnaderna under kvartalet uppgick till </w:t>
      </w:r>
      <w:r w:rsidR="00D90E76">
        <w:rPr>
          <w:rFonts w:ascii="Avenir Next LT Pro" w:hAnsi="Avenir Next LT Pro"/>
          <w:sz w:val="22"/>
          <w:szCs w:val="22"/>
        </w:rPr>
        <w:t xml:space="preserve">1 </w:t>
      </w:r>
      <w:r w:rsidR="002D12D7">
        <w:rPr>
          <w:rFonts w:ascii="Avenir Next LT Pro" w:hAnsi="Avenir Next LT Pro"/>
          <w:sz w:val="22"/>
          <w:szCs w:val="22"/>
        </w:rPr>
        <w:t>872</w:t>
      </w:r>
      <w:r w:rsidR="00542EE0" w:rsidRPr="0040428C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>tkr (</w:t>
      </w:r>
      <w:r w:rsidR="00D90E76">
        <w:rPr>
          <w:rFonts w:ascii="Avenir Next LT Pro" w:hAnsi="Avenir Next LT Pro"/>
          <w:sz w:val="22"/>
          <w:szCs w:val="22"/>
        </w:rPr>
        <w:t>2 025</w:t>
      </w:r>
      <w:r w:rsidR="00E0466B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>tkr), fördelat på råvaror och förnödenheter</w:t>
      </w:r>
      <w:r w:rsidR="003F27E6" w:rsidRPr="0040428C">
        <w:rPr>
          <w:rFonts w:ascii="Avenir Next LT Pro" w:hAnsi="Avenir Next LT Pro"/>
          <w:sz w:val="22"/>
          <w:szCs w:val="22"/>
        </w:rPr>
        <w:t xml:space="preserve"> </w:t>
      </w:r>
      <w:r w:rsidR="0049717B">
        <w:rPr>
          <w:rFonts w:ascii="Avenir Next LT Pro" w:hAnsi="Avenir Next LT Pro"/>
          <w:sz w:val="22"/>
          <w:szCs w:val="22"/>
        </w:rPr>
        <w:t>8</w:t>
      </w:r>
      <w:r w:rsidRPr="0040428C">
        <w:rPr>
          <w:rFonts w:ascii="Avenir Next LT Pro" w:hAnsi="Avenir Next LT Pro"/>
          <w:sz w:val="22"/>
          <w:szCs w:val="22"/>
        </w:rPr>
        <w:t xml:space="preserve"> tkr (</w:t>
      </w:r>
      <w:r w:rsidR="0049717B">
        <w:rPr>
          <w:rFonts w:ascii="Avenir Next LT Pro" w:hAnsi="Avenir Next LT Pro"/>
          <w:sz w:val="22"/>
          <w:szCs w:val="22"/>
        </w:rPr>
        <w:t>-74</w:t>
      </w:r>
      <w:r w:rsidRPr="0040428C">
        <w:rPr>
          <w:rFonts w:ascii="Avenir Next LT Pro" w:hAnsi="Avenir Next LT Pro"/>
          <w:sz w:val="22"/>
          <w:szCs w:val="22"/>
        </w:rPr>
        <w:t xml:space="preserve"> tkr), övriga externa kostnader </w:t>
      </w:r>
      <w:r w:rsidR="002D12D7">
        <w:rPr>
          <w:rFonts w:ascii="Avenir Next LT Pro" w:hAnsi="Avenir Next LT Pro"/>
          <w:sz w:val="22"/>
          <w:szCs w:val="22"/>
        </w:rPr>
        <w:t>755</w:t>
      </w:r>
      <w:r w:rsidR="00DA7253" w:rsidRPr="0040428C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>tkr (</w:t>
      </w:r>
      <w:r w:rsidR="0049717B">
        <w:rPr>
          <w:rFonts w:ascii="Avenir Next LT Pro" w:hAnsi="Avenir Next LT Pro"/>
          <w:sz w:val="22"/>
          <w:szCs w:val="22"/>
        </w:rPr>
        <w:t>1 184</w:t>
      </w:r>
      <w:r w:rsidR="000554B0" w:rsidRPr="0040428C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 xml:space="preserve">tkr), personalkostnader </w:t>
      </w:r>
      <w:r w:rsidR="0049717B">
        <w:rPr>
          <w:rFonts w:ascii="Avenir Next LT Pro" w:hAnsi="Avenir Next LT Pro"/>
          <w:sz w:val="22"/>
          <w:szCs w:val="22"/>
        </w:rPr>
        <w:t>603</w:t>
      </w:r>
      <w:r w:rsidRPr="0040428C">
        <w:rPr>
          <w:rFonts w:ascii="Avenir Next LT Pro" w:hAnsi="Avenir Next LT Pro"/>
          <w:sz w:val="22"/>
          <w:szCs w:val="22"/>
        </w:rPr>
        <w:t xml:space="preserve"> tkr (</w:t>
      </w:r>
      <w:r w:rsidR="00E06152">
        <w:rPr>
          <w:rFonts w:ascii="Avenir Next LT Pro" w:hAnsi="Avenir Next LT Pro"/>
          <w:sz w:val="22"/>
          <w:szCs w:val="22"/>
        </w:rPr>
        <w:t>450</w:t>
      </w:r>
      <w:r w:rsidR="00AB61CB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>tkr)</w:t>
      </w:r>
      <w:r w:rsidR="00BF6081" w:rsidRPr="0040428C">
        <w:rPr>
          <w:rFonts w:ascii="Avenir Next LT Pro" w:hAnsi="Avenir Next LT Pro"/>
          <w:sz w:val="22"/>
          <w:szCs w:val="22"/>
        </w:rPr>
        <w:t>,</w:t>
      </w:r>
      <w:r w:rsidR="00F84BEA" w:rsidRPr="0040428C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 xml:space="preserve">avskrivningar </w:t>
      </w:r>
      <w:r w:rsidR="00CC1F4D">
        <w:rPr>
          <w:rFonts w:ascii="Avenir Next LT Pro" w:hAnsi="Avenir Next LT Pro"/>
          <w:sz w:val="22"/>
          <w:szCs w:val="22"/>
        </w:rPr>
        <w:t>4</w:t>
      </w:r>
      <w:r w:rsidR="0049717B">
        <w:rPr>
          <w:rFonts w:ascii="Avenir Next LT Pro" w:hAnsi="Avenir Next LT Pro"/>
          <w:sz w:val="22"/>
          <w:szCs w:val="22"/>
        </w:rPr>
        <w:t>90</w:t>
      </w:r>
      <w:r w:rsidRPr="0040428C">
        <w:rPr>
          <w:rFonts w:ascii="Avenir Next LT Pro" w:hAnsi="Avenir Next LT Pro"/>
          <w:sz w:val="22"/>
          <w:szCs w:val="22"/>
        </w:rPr>
        <w:t xml:space="preserve"> tkr (</w:t>
      </w:r>
      <w:r w:rsidR="008E0A21">
        <w:rPr>
          <w:rFonts w:ascii="Avenir Next LT Pro" w:hAnsi="Avenir Next LT Pro"/>
          <w:sz w:val="22"/>
          <w:szCs w:val="22"/>
        </w:rPr>
        <w:t>4</w:t>
      </w:r>
      <w:r w:rsidR="0049717B">
        <w:rPr>
          <w:rFonts w:ascii="Avenir Next LT Pro" w:hAnsi="Avenir Next LT Pro"/>
          <w:sz w:val="22"/>
          <w:szCs w:val="22"/>
        </w:rPr>
        <w:t>64</w:t>
      </w:r>
      <w:r w:rsidR="00125332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>tkr)</w:t>
      </w:r>
      <w:r w:rsidR="00BF6081" w:rsidRPr="0040428C">
        <w:rPr>
          <w:rFonts w:ascii="Avenir Next LT Pro" w:hAnsi="Avenir Next LT Pro"/>
          <w:sz w:val="22"/>
          <w:szCs w:val="22"/>
        </w:rPr>
        <w:t xml:space="preserve"> samt</w:t>
      </w:r>
      <w:r w:rsidR="001C17A0" w:rsidRPr="0040428C">
        <w:rPr>
          <w:rFonts w:ascii="Avenir Next LT Pro" w:hAnsi="Avenir Next LT Pro"/>
          <w:sz w:val="22"/>
          <w:szCs w:val="22"/>
        </w:rPr>
        <w:t xml:space="preserve"> övriga rörelsekostnader </w:t>
      </w:r>
      <w:r w:rsidR="0049717B">
        <w:rPr>
          <w:rFonts w:ascii="Avenir Next LT Pro" w:hAnsi="Avenir Next LT Pro"/>
          <w:sz w:val="22"/>
          <w:szCs w:val="22"/>
        </w:rPr>
        <w:t>16</w:t>
      </w:r>
      <w:r w:rsidR="001C17A0" w:rsidRPr="0040428C">
        <w:rPr>
          <w:rFonts w:ascii="Avenir Next LT Pro" w:hAnsi="Avenir Next LT Pro"/>
          <w:sz w:val="22"/>
          <w:szCs w:val="22"/>
        </w:rPr>
        <w:t xml:space="preserve"> tkr (</w:t>
      </w:r>
      <w:r w:rsidR="0049717B">
        <w:rPr>
          <w:rFonts w:ascii="Avenir Next LT Pro" w:hAnsi="Avenir Next LT Pro"/>
          <w:sz w:val="22"/>
          <w:szCs w:val="22"/>
        </w:rPr>
        <w:t>1</w:t>
      </w:r>
      <w:r w:rsidR="00125332">
        <w:rPr>
          <w:rFonts w:ascii="Avenir Next LT Pro" w:hAnsi="Avenir Next LT Pro"/>
          <w:sz w:val="22"/>
          <w:szCs w:val="22"/>
        </w:rPr>
        <w:t xml:space="preserve"> </w:t>
      </w:r>
      <w:r w:rsidR="001C17A0" w:rsidRPr="0040428C">
        <w:rPr>
          <w:rFonts w:ascii="Avenir Next LT Pro" w:hAnsi="Avenir Next LT Pro"/>
          <w:sz w:val="22"/>
          <w:szCs w:val="22"/>
        </w:rPr>
        <w:t>tkr)</w:t>
      </w:r>
      <w:r w:rsidRPr="0040428C">
        <w:rPr>
          <w:rFonts w:ascii="Avenir Next LT Pro" w:hAnsi="Avenir Next LT Pro"/>
          <w:sz w:val="22"/>
          <w:szCs w:val="22"/>
        </w:rPr>
        <w:t>.</w:t>
      </w:r>
    </w:p>
    <w:bookmarkEnd w:id="2"/>
    <w:p w14:paraId="27645736" w14:textId="77777777" w:rsidR="00D80C89" w:rsidRPr="0040428C" w:rsidRDefault="00D80C89" w:rsidP="00FE4E25">
      <w:pPr>
        <w:rPr>
          <w:rFonts w:ascii="Avenir Next LT Pro" w:hAnsi="Avenir Next LT Pro"/>
          <w:sz w:val="22"/>
          <w:szCs w:val="22"/>
        </w:rPr>
      </w:pPr>
    </w:p>
    <w:p w14:paraId="4643F11D" w14:textId="6277C242" w:rsidR="00D80C89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4328D8">
        <w:rPr>
          <w:rFonts w:ascii="Avenir Next LT Pro Light" w:hAnsi="Avenir Next LT Pro Light"/>
          <w:b/>
          <w:bCs/>
          <w:iCs/>
          <w:sz w:val="22"/>
          <w:szCs w:val="22"/>
        </w:rPr>
        <w:t>Resultat</w:t>
      </w:r>
    </w:p>
    <w:p w14:paraId="4984495F" w14:textId="672CF73A" w:rsidR="00FE4E25" w:rsidRPr="0040428C" w:rsidRDefault="00FE4E25" w:rsidP="00FE4E25">
      <w:pPr>
        <w:rPr>
          <w:rFonts w:ascii="Avenir Next LT Pro" w:hAnsi="Avenir Next LT Pro"/>
          <w:sz w:val="22"/>
          <w:szCs w:val="22"/>
        </w:rPr>
      </w:pPr>
      <w:r w:rsidRPr="0040428C">
        <w:rPr>
          <w:rFonts w:ascii="Avenir Next LT Pro" w:hAnsi="Avenir Next LT Pro"/>
          <w:sz w:val="22"/>
          <w:szCs w:val="22"/>
        </w:rPr>
        <w:t>Resultatet efter finansiella poster blev -</w:t>
      </w:r>
      <w:r w:rsidR="002D12D7">
        <w:rPr>
          <w:rFonts w:ascii="Avenir Next LT Pro" w:hAnsi="Avenir Next LT Pro"/>
          <w:sz w:val="22"/>
          <w:szCs w:val="22"/>
        </w:rPr>
        <w:t>2 267</w:t>
      </w:r>
      <w:r w:rsidRPr="0040428C">
        <w:rPr>
          <w:rFonts w:ascii="Avenir Next LT Pro" w:hAnsi="Avenir Next LT Pro"/>
          <w:sz w:val="22"/>
          <w:szCs w:val="22"/>
        </w:rPr>
        <w:t xml:space="preserve"> tkr (-</w:t>
      </w:r>
      <w:r w:rsidR="0049717B">
        <w:rPr>
          <w:rFonts w:ascii="Avenir Next LT Pro" w:hAnsi="Avenir Next LT Pro"/>
          <w:sz w:val="22"/>
          <w:szCs w:val="22"/>
        </w:rPr>
        <w:t>1 940</w:t>
      </w:r>
      <w:r w:rsidR="003B68A4" w:rsidRPr="0040428C">
        <w:rPr>
          <w:rFonts w:ascii="Avenir Next LT Pro" w:hAnsi="Avenir Next LT Pro"/>
          <w:sz w:val="22"/>
          <w:szCs w:val="22"/>
        </w:rPr>
        <w:t xml:space="preserve"> </w:t>
      </w:r>
      <w:r w:rsidRPr="0040428C">
        <w:rPr>
          <w:rFonts w:ascii="Avenir Next LT Pro" w:hAnsi="Avenir Next LT Pro"/>
          <w:sz w:val="22"/>
          <w:szCs w:val="22"/>
        </w:rPr>
        <w:t>tkr), eller -0,</w:t>
      </w:r>
      <w:r w:rsidR="00E06152">
        <w:rPr>
          <w:rFonts w:ascii="Avenir Next LT Pro" w:hAnsi="Avenir Next LT Pro"/>
          <w:sz w:val="22"/>
          <w:szCs w:val="22"/>
        </w:rPr>
        <w:t>0</w:t>
      </w:r>
      <w:r w:rsidR="002D12D7">
        <w:rPr>
          <w:rFonts w:ascii="Avenir Next LT Pro" w:hAnsi="Avenir Next LT Pro"/>
          <w:sz w:val="22"/>
          <w:szCs w:val="22"/>
        </w:rPr>
        <w:t>7</w:t>
      </w:r>
      <w:r w:rsidRPr="0040428C">
        <w:rPr>
          <w:rFonts w:ascii="Avenir Next LT Pro" w:hAnsi="Avenir Next LT Pro"/>
          <w:sz w:val="22"/>
          <w:szCs w:val="22"/>
        </w:rPr>
        <w:t xml:space="preserve"> kr (-0,</w:t>
      </w:r>
      <w:r w:rsidR="00DB5752" w:rsidRPr="0040428C">
        <w:rPr>
          <w:rFonts w:ascii="Avenir Next LT Pro" w:hAnsi="Avenir Next LT Pro"/>
          <w:sz w:val="22"/>
          <w:szCs w:val="22"/>
        </w:rPr>
        <w:t>0</w:t>
      </w:r>
      <w:r w:rsidR="0049717B">
        <w:rPr>
          <w:rFonts w:ascii="Avenir Next LT Pro" w:hAnsi="Avenir Next LT Pro"/>
          <w:sz w:val="22"/>
          <w:szCs w:val="22"/>
        </w:rPr>
        <w:t>6</w:t>
      </w:r>
      <w:r w:rsidRPr="0040428C">
        <w:rPr>
          <w:rFonts w:ascii="Avenir Next LT Pro" w:hAnsi="Avenir Next LT Pro"/>
          <w:sz w:val="22"/>
          <w:szCs w:val="22"/>
        </w:rPr>
        <w:t xml:space="preserve"> kr) per aktie.</w:t>
      </w:r>
    </w:p>
    <w:p w14:paraId="046FF001" w14:textId="77777777" w:rsidR="0095484E" w:rsidRPr="0040428C" w:rsidRDefault="0095484E" w:rsidP="00FE4E25">
      <w:pPr>
        <w:rPr>
          <w:rFonts w:ascii="Avenir Next LT Pro" w:hAnsi="Avenir Next LT Pro"/>
          <w:sz w:val="22"/>
          <w:szCs w:val="22"/>
        </w:rPr>
      </w:pPr>
    </w:p>
    <w:p w14:paraId="5D82C702" w14:textId="2F0F9911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4328D8">
        <w:rPr>
          <w:rFonts w:ascii="Avenir Next LT Pro Light" w:hAnsi="Avenir Next LT Pro Light"/>
          <w:b/>
          <w:bCs/>
          <w:iCs/>
          <w:sz w:val="22"/>
          <w:szCs w:val="22"/>
        </w:rPr>
        <w:t>Kassaflöde och likviditet</w:t>
      </w:r>
    </w:p>
    <w:p w14:paraId="7D197456" w14:textId="431568C0" w:rsidR="00FE4E25" w:rsidRPr="004328D8" w:rsidRDefault="00FE4E25" w:rsidP="00FE4E25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 xml:space="preserve">Kvartalets kassaflöde uppgick till </w:t>
      </w:r>
      <w:r w:rsidR="0049717B">
        <w:rPr>
          <w:rFonts w:ascii="Avenir Next LT Pro" w:hAnsi="Avenir Next LT Pro"/>
          <w:sz w:val="22"/>
          <w:szCs w:val="22"/>
        </w:rPr>
        <w:t>580</w:t>
      </w:r>
      <w:r w:rsidR="00DB5752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</w:rPr>
        <w:t>tkr (</w:t>
      </w:r>
      <w:r w:rsidR="0049717B">
        <w:rPr>
          <w:rFonts w:ascii="Avenir Next LT Pro" w:hAnsi="Avenir Next LT Pro"/>
          <w:sz w:val="22"/>
          <w:szCs w:val="22"/>
        </w:rPr>
        <w:t>46</w:t>
      </w:r>
      <w:r w:rsidR="00E06152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</w:rPr>
        <w:t xml:space="preserve">tkr) </w:t>
      </w:r>
      <w:r w:rsidR="001A3E44">
        <w:rPr>
          <w:rFonts w:ascii="Avenir Next LT Pro" w:hAnsi="Avenir Next LT Pro"/>
          <w:sz w:val="22"/>
          <w:szCs w:val="22"/>
        </w:rPr>
        <w:t>varav</w:t>
      </w:r>
      <w:r w:rsidR="001A3E44" w:rsidRPr="004328D8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</w:rPr>
        <w:t xml:space="preserve">kassaflödet från den löpande verksamheten uppgick till </w:t>
      </w:r>
      <w:r w:rsidR="00D4238B">
        <w:rPr>
          <w:rFonts w:ascii="Avenir Next LT Pro" w:hAnsi="Avenir Next LT Pro"/>
          <w:sz w:val="22"/>
          <w:szCs w:val="22"/>
        </w:rPr>
        <w:t>-</w:t>
      </w:r>
      <w:r w:rsidR="00591475">
        <w:rPr>
          <w:rFonts w:ascii="Avenir Next LT Pro" w:hAnsi="Avenir Next LT Pro"/>
          <w:sz w:val="22"/>
          <w:szCs w:val="22"/>
        </w:rPr>
        <w:t>1 820</w:t>
      </w:r>
      <w:r w:rsidR="0095484E">
        <w:rPr>
          <w:rFonts w:ascii="Avenir Next LT Pro" w:hAnsi="Avenir Next LT Pro"/>
          <w:sz w:val="22"/>
          <w:szCs w:val="22"/>
        </w:rPr>
        <w:t xml:space="preserve"> </w:t>
      </w:r>
      <w:r w:rsidR="004F12E0">
        <w:rPr>
          <w:rFonts w:ascii="Avenir Next LT Pro" w:hAnsi="Avenir Next LT Pro"/>
          <w:sz w:val="22"/>
          <w:szCs w:val="22"/>
        </w:rPr>
        <w:t>t</w:t>
      </w:r>
      <w:r w:rsidRPr="004328D8">
        <w:rPr>
          <w:rFonts w:ascii="Avenir Next LT Pro" w:hAnsi="Avenir Next LT Pro"/>
          <w:sz w:val="22"/>
          <w:szCs w:val="22"/>
        </w:rPr>
        <w:t>kr (</w:t>
      </w:r>
      <w:r w:rsidR="002D12D7">
        <w:rPr>
          <w:rFonts w:ascii="Avenir Next LT Pro" w:hAnsi="Avenir Next LT Pro"/>
          <w:sz w:val="22"/>
          <w:szCs w:val="22"/>
        </w:rPr>
        <w:t>-</w:t>
      </w:r>
      <w:r w:rsidR="00591475">
        <w:rPr>
          <w:rFonts w:ascii="Avenir Next LT Pro" w:hAnsi="Avenir Next LT Pro"/>
          <w:sz w:val="22"/>
          <w:szCs w:val="22"/>
        </w:rPr>
        <w:t>1 761</w:t>
      </w:r>
      <w:r w:rsidR="004E153D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</w:rPr>
        <w:t xml:space="preserve">tkr), eller </w:t>
      </w:r>
      <w:r w:rsidR="0095484E">
        <w:rPr>
          <w:rFonts w:ascii="Avenir Next LT Pro" w:hAnsi="Avenir Next LT Pro"/>
          <w:sz w:val="22"/>
          <w:szCs w:val="22"/>
        </w:rPr>
        <w:t>-</w:t>
      </w:r>
      <w:r w:rsidR="00463306">
        <w:rPr>
          <w:rFonts w:ascii="Avenir Next LT Pro" w:hAnsi="Avenir Next LT Pro"/>
          <w:sz w:val="22"/>
          <w:szCs w:val="22"/>
        </w:rPr>
        <w:t>0,</w:t>
      </w:r>
      <w:r w:rsidR="00125332">
        <w:rPr>
          <w:rFonts w:ascii="Avenir Next LT Pro" w:hAnsi="Avenir Next LT Pro"/>
          <w:sz w:val="22"/>
          <w:szCs w:val="22"/>
        </w:rPr>
        <w:t>0</w:t>
      </w:r>
      <w:r w:rsidR="0049717B">
        <w:rPr>
          <w:rFonts w:ascii="Avenir Next LT Pro" w:hAnsi="Avenir Next LT Pro"/>
          <w:sz w:val="22"/>
          <w:szCs w:val="22"/>
        </w:rPr>
        <w:t>6</w:t>
      </w:r>
      <w:r w:rsidR="00DA7253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</w:rPr>
        <w:t>kr (-0,</w:t>
      </w:r>
      <w:r w:rsidR="000150C6">
        <w:rPr>
          <w:rFonts w:ascii="Avenir Next LT Pro" w:hAnsi="Avenir Next LT Pro"/>
          <w:sz w:val="22"/>
          <w:szCs w:val="22"/>
        </w:rPr>
        <w:t>0</w:t>
      </w:r>
      <w:r w:rsidR="0049717B">
        <w:rPr>
          <w:rFonts w:ascii="Avenir Next LT Pro" w:hAnsi="Avenir Next LT Pro"/>
          <w:sz w:val="22"/>
          <w:szCs w:val="22"/>
        </w:rPr>
        <w:t>6</w:t>
      </w:r>
      <w:r w:rsidRPr="004328D8">
        <w:rPr>
          <w:rFonts w:ascii="Avenir Next LT Pro" w:hAnsi="Avenir Next LT Pro"/>
          <w:sz w:val="22"/>
          <w:szCs w:val="22"/>
        </w:rPr>
        <w:t xml:space="preserve"> kr) per aktie. </w:t>
      </w:r>
      <w:r w:rsidR="00F84BEA" w:rsidRPr="004328D8">
        <w:rPr>
          <w:rFonts w:ascii="Avenir Next LT Pro" w:hAnsi="Avenir Next LT Pro"/>
          <w:sz w:val="22"/>
          <w:szCs w:val="22"/>
        </w:rPr>
        <w:t>Koncernens</w:t>
      </w:r>
      <w:r w:rsidRPr="004328D8">
        <w:rPr>
          <w:rFonts w:ascii="Avenir Next LT Pro" w:hAnsi="Avenir Next LT Pro"/>
          <w:sz w:val="22"/>
          <w:szCs w:val="22"/>
        </w:rPr>
        <w:t xml:space="preserve"> likvida medel var vid periodens slut </w:t>
      </w:r>
      <w:r w:rsidR="0049717B">
        <w:rPr>
          <w:rFonts w:ascii="Avenir Next LT Pro" w:hAnsi="Avenir Next LT Pro"/>
          <w:sz w:val="22"/>
          <w:szCs w:val="22"/>
        </w:rPr>
        <w:t>1 521</w:t>
      </w:r>
      <w:r w:rsidR="00E06152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</w:rPr>
        <w:t>tkr (</w:t>
      </w:r>
      <w:r w:rsidR="00E06152">
        <w:rPr>
          <w:rFonts w:ascii="Avenir Next LT Pro" w:hAnsi="Avenir Next LT Pro"/>
          <w:sz w:val="22"/>
          <w:szCs w:val="22"/>
        </w:rPr>
        <w:t>1</w:t>
      </w:r>
      <w:r w:rsidR="0049717B">
        <w:rPr>
          <w:rFonts w:ascii="Avenir Next LT Pro" w:hAnsi="Avenir Next LT Pro"/>
          <w:sz w:val="22"/>
          <w:szCs w:val="22"/>
        </w:rPr>
        <w:t xml:space="preserve"> 633</w:t>
      </w:r>
      <w:r w:rsidRPr="004328D8">
        <w:rPr>
          <w:rFonts w:ascii="Avenir Next LT Pro" w:hAnsi="Avenir Next LT Pro"/>
          <w:sz w:val="22"/>
          <w:szCs w:val="22"/>
        </w:rPr>
        <w:t xml:space="preserve"> tkr).</w:t>
      </w:r>
      <w:r w:rsidR="00F54024">
        <w:rPr>
          <w:rFonts w:ascii="Avenir Next LT Pro" w:hAnsi="Avenir Next LT Pro"/>
          <w:sz w:val="22"/>
          <w:szCs w:val="22"/>
        </w:rPr>
        <w:t xml:space="preserve"> </w:t>
      </w:r>
    </w:p>
    <w:p w14:paraId="580312C0" w14:textId="77777777" w:rsidR="00FE4E25" w:rsidRPr="004328D8" w:rsidRDefault="00FE4E25" w:rsidP="00FE4E25">
      <w:pPr>
        <w:rPr>
          <w:rFonts w:ascii="Avenir Next LT Pro" w:hAnsi="Avenir Next LT Pro"/>
          <w:iCs/>
          <w:sz w:val="22"/>
          <w:szCs w:val="22"/>
        </w:rPr>
      </w:pPr>
    </w:p>
    <w:p w14:paraId="08F332CF" w14:textId="77777777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4328D8">
        <w:rPr>
          <w:rFonts w:ascii="Avenir Next LT Pro Light" w:hAnsi="Avenir Next LT Pro Light"/>
          <w:b/>
          <w:bCs/>
          <w:iCs/>
          <w:sz w:val="22"/>
          <w:szCs w:val="22"/>
        </w:rPr>
        <w:t>Investeringar</w:t>
      </w:r>
    </w:p>
    <w:p w14:paraId="74F0E79E" w14:textId="61C72204" w:rsidR="00FE4E25" w:rsidRPr="004328D8" w:rsidRDefault="00FE4E25" w:rsidP="00FE4E25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Under kvartalet har invester</w:t>
      </w:r>
      <w:r w:rsidR="00F84BEA" w:rsidRPr="004328D8">
        <w:rPr>
          <w:rFonts w:ascii="Avenir Next LT Pro" w:hAnsi="Avenir Next LT Pro"/>
          <w:sz w:val="22"/>
          <w:szCs w:val="22"/>
        </w:rPr>
        <w:t>ingar</w:t>
      </w:r>
      <w:r w:rsidRPr="004328D8">
        <w:rPr>
          <w:rFonts w:ascii="Avenir Next LT Pro" w:hAnsi="Avenir Next LT Pro"/>
          <w:sz w:val="22"/>
          <w:szCs w:val="22"/>
        </w:rPr>
        <w:t xml:space="preserve"> </w:t>
      </w:r>
      <w:r w:rsidR="00F84BEA" w:rsidRPr="004328D8">
        <w:rPr>
          <w:rFonts w:ascii="Avenir Next LT Pro" w:hAnsi="Avenir Next LT Pro"/>
          <w:sz w:val="22"/>
          <w:szCs w:val="22"/>
        </w:rPr>
        <w:t xml:space="preserve">om </w:t>
      </w:r>
      <w:r w:rsidR="00E06152">
        <w:rPr>
          <w:rFonts w:ascii="Avenir Next LT Pro" w:hAnsi="Avenir Next LT Pro"/>
          <w:sz w:val="22"/>
          <w:szCs w:val="22"/>
        </w:rPr>
        <w:t>0</w:t>
      </w:r>
      <w:r w:rsidR="00F84BEA" w:rsidRPr="004328D8">
        <w:rPr>
          <w:rFonts w:ascii="Avenir Next LT Pro" w:hAnsi="Avenir Next LT Pro"/>
          <w:sz w:val="22"/>
          <w:szCs w:val="22"/>
        </w:rPr>
        <w:t xml:space="preserve"> tkr </w:t>
      </w:r>
      <w:r w:rsidR="006F0D81">
        <w:rPr>
          <w:rFonts w:ascii="Avenir Next LT Pro" w:hAnsi="Avenir Next LT Pro"/>
          <w:sz w:val="22"/>
          <w:szCs w:val="22"/>
        </w:rPr>
        <w:t>(</w:t>
      </w:r>
      <w:r w:rsidR="008E0A21">
        <w:rPr>
          <w:rFonts w:ascii="Avenir Next LT Pro" w:hAnsi="Avenir Next LT Pro"/>
          <w:sz w:val="22"/>
          <w:szCs w:val="22"/>
        </w:rPr>
        <w:t>33</w:t>
      </w:r>
      <w:r w:rsidR="00F84BEA" w:rsidRPr="004328D8">
        <w:rPr>
          <w:rFonts w:ascii="Avenir Next LT Pro" w:hAnsi="Avenir Next LT Pro"/>
          <w:sz w:val="22"/>
          <w:szCs w:val="22"/>
        </w:rPr>
        <w:t xml:space="preserve"> tkr) gjorts</w:t>
      </w:r>
      <w:r w:rsidRPr="004328D8">
        <w:rPr>
          <w:rFonts w:ascii="Avenir Next LT Pro" w:hAnsi="Avenir Next LT Pro"/>
          <w:sz w:val="22"/>
          <w:szCs w:val="22"/>
        </w:rPr>
        <w:t xml:space="preserve"> i anläggningstillgångar</w:t>
      </w:r>
      <w:r w:rsidR="008C6682" w:rsidRPr="004328D8">
        <w:rPr>
          <w:rFonts w:ascii="Avenir Next LT Pro" w:hAnsi="Avenir Next LT Pro"/>
          <w:sz w:val="22"/>
          <w:szCs w:val="22"/>
        </w:rPr>
        <w:t>.</w:t>
      </w:r>
    </w:p>
    <w:p w14:paraId="58F28FFC" w14:textId="77777777" w:rsidR="00FE4E25" w:rsidRPr="004328D8" w:rsidRDefault="00FE4E25" w:rsidP="00FE4E25">
      <w:pPr>
        <w:rPr>
          <w:rFonts w:ascii="Avenir Next LT Pro" w:hAnsi="Avenir Next LT Pro"/>
          <w:color w:val="DA291C"/>
          <w:sz w:val="22"/>
          <w:szCs w:val="22"/>
        </w:rPr>
      </w:pPr>
    </w:p>
    <w:p w14:paraId="535C985E" w14:textId="77777777" w:rsidR="00605535" w:rsidRPr="004328D8" w:rsidRDefault="00605535" w:rsidP="00605535">
      <w:pPr>
        <w:rPr>
          <w:rFonts w:ascii="Avenir Next LT Pro Light" w:hAnsi="Avenir Next LT Pro Light"/>
          <w:b/>
          <w:bCs/>
          <w:sz w:val="22"/>
          <w:szCs w:val="22"/>
        </w:rPr>
      </w:pPr>
      <w:r w:rsidRPr="004328D8">
        <w:rPr>
          <w:rFonts w:ascii="Avenir Next LT Pro Light" w:hAnsi="Avenir Next LT Pro Light"/>
          <w:b/>
          <w:bCs/>
          <w:sz w:val="22"/>
          <w:szCs w:val="22"/>
        </w:rPr>
        <w:t>Medarbetare</w:t>
      </w:r>
    </w:p>
    <w:p w14:paraId="2776BAD5" w14:textId="77777777" w:rsidR="002170E8" w:rsidRDefault="00605535" w:rsidP="002170E8">
      <w:pPr>
        <w:spacing w:after="120"/>
        <w:ind w:right="225"/>
        <w:textAlignment w:val="baseline"/>
        <w:rPr>
          <w:rFonts w:ascii="Avenir Next LT Pro" w:hAnsi="Avenir Next LT Pro"/>
          <w:sz w:val="20"/>
          <w:szCs w:val="20"/>
          <w:lang w:eastAsia="en-US"/>
        </w:rPr>
      </w:pPr>
      <w:r w:rsidRPr="004328D8">
        <w:rPr>
          <w:rFonts w:ascii="Avenir Next LT Pro" w:hAnsi="Avenir Next LT Pro"/>
          <w:sz w:val="22"/>
          <w:szCs w:val="22"/>
        </w:rPr>
        <w:t xml:space="preserve">Antalet anställda uppgick vid periodens utgång till </w:t>
      </w:r>
      <w:r w:rsidR="007E1AA8">
        <w:rPr>
          <w:rFonts w:ascii="Avenir Next LT Pro" w:hAnsi="Avenir Next LT Pro"/>
          <w:sz w:val="22"/>
          <w:szCs w:val="22"/>
        </w:rPr>
        <w:t>2</w:t>
      </w:r>
      <w:r w:rsidRPr="004328D8">
        <w:rPr>
          <w:rFonts w:ascii="Avenir Next LT Pro" w:hAnsi="Avenir Next LT Pro"/>
          <w:sz w:val="22"/>
          <w:szCs w:val="22"/>
        </w:rPr>
        <w:t xml:space="preserve"> (</w:t>
      </w:r>
      <w:r w:rsidR="00893A8E" w:rsidRPr="004328D8">
        <w:rPr>
          <w:rFonts w:ascii="Avenir Next LT Pro" w:hAnsi="Avenir Next LT Pro"/>
          <w:sz w:val="22"/>
          <w:szCs w:val="22"/>
        </w:rPr>
        <w:t>1</w:t>
      </w:r>
      <w:r w:rsidRPr="004328D8">
        <w:rPr>
          <w:rFonts w:ascii="Avenir Next LT Pro" w:hAnsi="Avenir Next LT Pro"/>
          <w:sz w:val="22"/>
          <w:szCs w:val="22"/>
        </w:rPr>
        <w:t>).</w:t>
      </w:r>
    </w:p>
    <w:p w14:paraId="07DBFFA2" w14:textId="77777777" w:rsidR="002170E8" w:rsidRDefault="002170E8" w:rsidP="002170E8">
      <w:pPr>
        <w:spacing w:after="120"/>
        <w:ind w:right="225"/>
        <w:textAlignment w:val="baseline"/>
        <w:rPr>
          <w:rFonts w:ascii="Avenir Next LT Pro" w:hAnsi="Avenir Next LT Pro"/>
          <w:sz w:val="20"/>
          <w:szCs w:val="20"/>
          <w:lang w:eastAsia="en-US"/>
        </w:rPr>
      </w:pPr>
    </w:p>
    <w:p w14:paraId="2FCDDABC" w14:textId="10EA4EC1" w:rsidR="00FE4E25" w:rsidRPr="002170E8" w:rsidRDefault="00FE4E25" w:rsidP="002170E8">
      <w:pPr>
        <w:spacing w:after="120"/>
        <w:ind w:right="225"/>
        <w:textAlignment w:val="baseline"/>
        <w:rPr>
          <w:rFonts w:ascii="Avenir Next LT Pro" w:hAnsi="Avenir Next LT Pro"/>
          <w:sz w:val="20"/>
          <w:szCs w:val="20"/>
          <w:lang w:eastAsia="en-US"/>
        </w:rPr>
      </w:pPr>
      <w:r w:rsidRPr="004328D8">
        <w:rPr>
          <w:rFonts w:ascii="Avenir Next LT Pro Light" w:hAnsi="Avenir Next LT Pro Light"/>
          <w:b/>
          <w:bCs/>
          <w:iCs/>
          <w:sz w:val="22"/>
          <w:szCs w:val="22"/>
        </w:rPr>
        <w:t>Eget kapital</w:t>
      </w:r>
    </w:p>
    <w:p w14:paraId="4F25389F" w14:textId="11D69D8F" w:rsidR="00FE4E25" w:rsidRDefault="00FE4E25" w:rsidP="00FE4E25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 xml:space="preserve">Eget kapital uppgick vid periodens slut till </w:t>
      </w:r>
      <w:r w:rsidR="002D12D7">
        <w:rPr>
          <w:rFonts w:ascii="Avenir Next LT Pro" w:hAnsi="Avenir Next LT Pro"/>
          <w:sz w:val="22"/>
          <w:szCs w:val="22"/>
        </w:rPr>
        <w:t xml:space="preserve">3 641 </w:t>
      </w:r>
      <w:r w:rsidRPr="004328D8">
        <w:rPr>
          <w:rFonts w:ascii="Avenir Next LT Pro" w:hAnsi="Avenir Next LT Pro"/>
          <w:sz w:val="22"/>
          <w:szCs w:val="22"/>
        </w:rPr>
        <w:t>tkr</w:t>
      </w:r>
      <w:r w:rsidR="00F84BEA" w:rsidRPr="004328D8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  <w:lang w:val="da-DK"/>
        </w:rPr>
        <w:t>(</w:t>
      </w:r>
      <w:r w:rsidR="007E1AA8">
        <w:rPr>
          <w:rFonts w:ascii="Avenir Next LT Pro" w:hAnsi="Avenir Next LT Pro"/>
          <w:sz w:val="22"/>
          <w:szCs w:val="22"/>
        </w:rPr>
        <w:t>1</w:t>
      </w:r>
      <w:r w:rsidR="0049717B">
        <w:rPr>
          <w:rFonts w:ascii="Avenir Next LT Pro" w:hAnsi="Avenir Next LT Pro"/>
          <w:sz w:val="22"/>
          <w:szCs w:val="22"/>
        </w:rPr>
        <w:t>4 264</w:t>
      </w:r>
      <w:r w:rsidR="00EF76A7" w:rsidRPr="004328D8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  <w:lang w:val="da-DK"/>
        </w:rPr>
        <w:t xml:space="preserve">tkr) eller </w:t>
      </w:r>
      <w:r w:rsidR="00DF7FF2">
        <w:rPr>
          <w:rFonts w:ascii="Avenir Next LT Pro" w:hAnsi="Avenir Next LT Pro"/>
          <w:sz w:val="22"/>
          <w:szCs w:val="22"/>
          <w:lang w:val="da-DK"/>
        </w:rPr>
        <w:t>0,</w:t>
      </w:r>
      <w:r w:rsidR="00C77C17">
        <w:rPr>
          <w:rFonts w:ascii="Avenir Next LT Pro" w:hAnsi="Avenir Next LT Pro"/>
          <w:sz w:val="22"/>
          <w:szCs w:val="22"/>
          <w:lang w:val="da-DK"/>
        </w:rPr>
        <w:t>1</w:t>
      </w:r>
      <w:r w:rsidR="0049717B">
        <w:rPr>
          <w:rFonts w:ascii="Avenir Next LT Pro" w:hAnsi="Avenir Next LT Pro"/>
          <w:sz w:val="22"/>
          <w:szCs w:val="22"/>
          <w:lang w:val="da-DK"/>
        </w:rPr>
        <w:t>3</w:t>
      </w:r>
      <w:r w:rsidR="0073380D">
        <w:rPr>
          <w:rFonts w:ascii="Avenir Next LT Pro" w:hAnsi="Avenir Next LT Pro"/>
          <w:sz w:val="22"/>
          <w:szCs w:val="22"/>
          <w:lang w:val="da-DK"/>
        </w:rPr>
        <w:t xml:space="preserve"> </w:t>
      </w:r>
      <w:r w:rsidRPr="004328D8">
        <w:rPr>
          <w:rFonts w:ascii="Avenir Next LT Pro" w:hAnsi="Avenir Next LT Pro"/>
          <w:sz w:val="22"/>
          <w:szCs w:val="22"/>
          <w:lang w:val="da-DK"/>
        </w:rPr>
        <w:t>kr (</w:t>
      </w:r>
      <w:r w:rsidR="00DF7FF2">
        <w:rPr>
          <w:rFonts w:ascii="Avenir Next LT Pro" w:hAnsi="Avenir Next LT Pro"/>
          <w:sz w:val="22"/>
          <w:szCs w:val="22"/>
          <w:lang w:val="da-DK"/>
        </w:rPr>
        <w:t>0</w:t>
      </w:r>
      <w:r w:rsidR="0073380D">
        <w:rPr>
          <w:rFonts w:ascii="Avenir Next LT Pro" w:hAnsi="Avenir Next LT Pro"/>
          <w:sz w:val="22"/>
          <w:szCs w:val="22"/>
          <w:lang w:val="da-DK"/>
        </w:rPr>
        <w:t>,</w:t>
      </w:r>
      <w:r w:rsidR="0049717B">
        <w:rPr>
          <w:rFonts w:ascii="Avenir Next LT Pro" w:hAnsi="Avenir Next LT Pro"/>
          <w:sz w:val="22"/>
          <w:szCs w:val="22"/>
          <w:lang w:val="da-DK"/>
        </w:rPr>
        <w:t>46</w:t>
      </w:r>
      <w:r w:rsidR="00EF76A7" w:rsidRPr="004328D8">
        <w:rPr>
          <w:rFonts w:ascii="Avenir Next LT Pro" w:hAnsi="Avenir Next LT Pro"/>
          <w:sz w:val="22"/>
          <w:szCs w:val="22"/>
          <w:lang w:val="da-DK"/>
        </w:rPr>
        <w:t xml:space="preserve"> </w:t>
      </w:r>
      <w:r w:rsidRPr="004328D8">
        <w:rPr>
          <w:rFonts w:ascii="Avenir Next LT Pro" w:hAnsi="Avenir Next LT Pro"/>
          <w:sz w:val="22"/>
          <w:szCs w:val="22"/>
          <w:lang w:val="da-DK"/>
        </w:rPr>
        <w:t xml:space="preserve">kr) per aktie. </w:t>
      </w:r>
      <w:r w:rsidRPr="004328D8">
        <w:rPr>
          <w:rFonts w:ascii="Avenir Next LT Pro" w:hAnsi="Avenir Next LT Pro"/>
          <w:sz w:val="22"/>
          <w:szCs w:val="22"/>
        </w:rPr>
        <w:t xml:space="preserve">Soliditeten var vid periodens slut </w:t>
      </w:r>
      <w:r w:rsidR="0049717B">
        <w:rPr>
          <w:rFonts w:ascii="Avenir Next LT Pro" w:hAnsi="Avenir Next LT Pro"/>
          <w:sz w:val="22"/>
          <w:szCs w:val="22"/>
        </w:rPr>
        <w:t>1</w:t>
      </w:r>
      <w:r w:rsidR="002D12D7">
        <w:rPr>
          <w:rFonts w:ascii="Avenir Next LT Pro" w:hAnsi="Avenir Next LT Pro"/>
          <w:sz w:val="22"/>
          <w:szCs w:val="22"/>
        </w:rPr>
        <w:t>5</w:t>
      </w:r>
      <w:r w:rsidRPr="004328D8">
        <w:rPr>
          <w:rFonts w:ascii="Avenir Next LT Pro" w:hAnsi="Avenir Next LT Pro"/>
          <w:sz w:val="22"/>
          <w:szCs w:val="22"/>
        </w:rPr>
        <w:t>% (</w:t>
      </w:r>
      <w:r w:rsidR="0049717B">
        <w:rPr>
          <w:rFonts w:ascii="Avenir Next LT Pro" w:hAnsi="Avenir Next LT Pro"/>
          <w:sz w:val="22"/>
          <w:szCs w:val="22"/>
        </w:rPr>
        <w:t>57</w:t>
      </w:r>
      <w:r w:rsidRPr="004328D8">
        <w:rPr>
          <w:rFonts w:ascii="Avenir Next LT Pro" w:hAnsi="Avenir Next LT Pro"/>
          <w:sz w:val="22"/>
          <w:szCs w:val="22"/>
        </w:rPr>
        <w:t>%).</w:t>
      </w:r>
    </w:p>
    <w:p w14:paraId="4EB7A1E1" w14:textId="77777777" w:rsidR="00CF145F" w:rsidRDefault="00CF145F" w:rsidP="00FE4E25">
      <w:pPr>
        <w:rPr>
          <w:rFonts w:ascii="Avenir Next LT Pro" w:hAnsi="Avenir Next LT Pro"/>
          <w:b/>
          <w:sz w:val="26"/>
        </w:rPr>
      </w:pPr>
    </w:p>
    <w:p w14:paraId="422B6948" w14:textId="77777777" w:rsidR="00A028CB" w:rsidRDefault="00A028CB" w:rsidP="00FE4E25">
      <w:pPr>
        <w:rPr>
          <w:rFonts w:ascii="Avenir Next LT Pro" w:hAnsi="Avenir Next LT Pro"/>
          <w:b/>
          <w:sz w:val="26"/>
        </w:rPr>
      </w:pPr>
    </w:p>
    <w:p w14:paraId="07E7FA24" w14:textId="70CB4BE4" w:rsidR="00FE4E25" w:rsidRPr="004328D8" w:rsidRDefault="00C51394" w:rsidP="00FE4E25">
      <w:pPr>
        <w:rPr>
          <w:rFonts w:ascii="Avenir Next LT Pro" w:hAnsi="Avenir Next LT Pro"/>
          <w:b/>
          <w:sz w:val="26"/>
        </w:rPr>
      </w:pPr>
      <w:r w:rsidRPr="004328D8">
        <w:rPr>
          <w:rFonts w:ascii="Avenir Next LT Pro" w:hAnsi="Avenir Next LT Pro"/>
          <w:b/>
          <w:sz w:val="26"/>
        </w:rPr>
        <w:t>MODERBOLAGET</w:t>
      </w:r>
    </w:p>
    <w:p w14:paraId="53FA9762" w14:textId="77777777" w:rsidR="000238F5" w:rsidRPr="004328D8" w:rsidRDefault="000238F5" w:rsidP="00FE4E25">
      <w:pPr>
        <w:rPr>
          <w:rFonts w:ascii="Avenir Next LT Pro" w:hAnsi="Avenir Next LT Pro"/>
          <w:sz w:val="22"/>
          <w:szCs w:val="22"/>
          <w:highlight w:val="yellow"/>
        </w:rPr>
      </w:pPr>
    </w:p>
    <w:p w14:paraId="6973D8F2" w14:textId="38DC7752" w:rsidR="00FE4E25" w:rsidRPr="004328D8" w:rsidRDefault="00FE4E25" w:rsidP="00FE4E25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 xml:space="preserve">Nicoccino Holding AB är moderbolag i en koncern med totalt tre bolag. Nicoccino Holding AB äger samtliga aktier i Nicoccino AB (556958–3353) som i sin tur äger </w:t>
      </w:r>
      <w:r w:rsidR="00893A8E" w:rsidRPr="004328D8">
        <w:rPr>
          <w:rFonts w:ascii="Avenir Next LT Pro" w:hAnsi="Avenir Next LT Pro"/>
          <w:sz w:val="22"/>
          <w:szCs w:val="22"/>
        </w:rPr>
        <w:t>samtliga</w:t>
      </w:r>
      <w:r w:rsidRPr="004328D8">
        <w:rPr>
          <w:rFonts w:ascii="Avenir Next LT Pro" w:hAnsi="Avenir Next LT Pro"/>
          <w:sz w:val="22"/>
          <w:szCs w:val="22"/>
        </w:rPr>
        <w:t xml:space="preserve"> aktier i Nicoccino Ltd London (08718046).</w:t>
      </w:r>
      <w:r w:rsidR="007867BA" w:rsidRPr="004328D8">
        <w:rPr>
          <w:rFonts w:ascii="Avenir Next LT Pro" w:hAnsi="Avenir Next LT Pro"/>
          <w:sz w:val="22"/>
          <w:szCs w:val="22"/>
        </w:rPr>
        <w:t xml:space="preserve"> Nicoccino Ltd London är vilande.</w:t>
      </w:r>
    </w:p>
    <w:p w14:paraId="1C5699A7" w14:textId="77777777" w:rsidR="00FE4E25" w:rsidRPr="0040428C" w:rsidRDefault="00FE4E25" w:rsidP="00FE4E25">
      <w:pPr>
        <w:rPr>
          <w:rFonts w:ascii="Avenir Next LT Pro" w:hAnsi="Avenir Next LT Pro"/>
          <w:sz w:val="22"/>
          <w:szCs w:val="22"/>
        </w:rPr>
      </w:pPr>
    </w:p>
    <w:p w14:paraId="0069A6C1" w14:textId="702EF527" w:rsidR="00DB4C25" w:rsidRDefault="00DB4C25" w:rsidP="00FE4E25">
      <w:pPr>
        <w:rPr>
          <w:rFonts w:ascii="Avenir Next LT Pro" w:hAnsi="Avenir Next LT Pro"/>
          <w:sz w:val="22"/>
          <w:szCs w:val="22"/>
        </w:rPr>
      </w:pPr>
    </w:p>
    <w:p w14:paraId="3CFC1BE4" w14:textId="36430246" w:rsidR="001A3E44" w:rsidRPr="00E4208D" w:rsidRDefault="001A3E44" w:rsidP="00FE4E25">
      <w:pPr>
        <w:rPr>
          <w:rFonts w:ascii="Avenir Next LT Pro" w:hAnsi="Avenir Next LT Pro"/>
          <w:b/>
          <w:sz w:val="26"/>
        </w:rPr>
      </w:pPr>
      <w:r w:rsidRPr="005261CB">
        <w:rPr>
          <w:rFonts w:ascii="Avenir Next LT Pro" w:hAnsi="Avenir Next LT Pro"/>
          <w:b/>
          <w:sz w:val="26"/>
        </w:rPr>
        <w:t>ÖVRIGT</w:t>
      </w:r>
    </w:p>
    <w:p w14:paraId="30D1784B" w14:textId="77777777" w:rsidR="00FE4E25" w:rsidRPr="004328D8" w:rsidRDefault="00FE4E25" w:rsidP="00FE4E25">
      <w:pPr>
        <w:rPr>
          <w:rFonts w:ascii="Avenir Next LT Pro" w:hAnsi="Avenir Next LT Pro"/>
          <w:i/>
          <w:color w:val="DA291C"/>
          <w:sz w:val="22"/>
          <w:szCs w:val="22"/>
        </w:rPr>
      </w:pPr>
    </w:p>
    <w:p w14:paraId="6F0094B5" w14:textId="77777777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41EF9">
        <w:rPr>
          <w:rFonts w:ascii="Avenir Next LT Pro Light" w:hAnsi="Avenir Next LT Pro Light"/>
          <w:b/>
          <w:bCs/>
          <w:iCs/>
          <w:sz w:val="22"/>
          <w:szCs w:val="22"/>
        </w:rPr>
        <w:t>Aktiekapital</w:t>
      </w:r>
    </w:p>
    <w:p w14:paraId="6D39A9C8" w14:textId="6944A5C8" w:rsidR="00FE4E25" w:rsidRPr="004328D8" w:rsidRDefault="00FE4E25" w:rsidP="00FE4E25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Aktiekapitalet i Nicoccino Holding AB uppg</w:t>
      </w:r>
      <w:r w:rsidR="00CD20A2" w:rsidRPr="004328D8">
        <w:rPr>
          <w:rFonts w:ascii="Avenir Next LT Pro" w:hAnsi="Avenir Next LT Pro"/>
          <w:sz w:val="22"/>
          <w:szCs w:val="22"/>
        </w:rPr>
        <w:t>ick</w:t>
      </w:r>
      <w:r w:rsidR="00317DAB" w:rsidRPr="004328D8">
        <w:rPr>
          <w:rFonts w:ascii="Avenir Next LT Pro" w:hAnsi="Avenir Next LT Pro"/>
          <w:sz w:val="22"/>
          <w:szCs w:val="22"/>
        </w:rPr>
        <w:t xml:space="preserve"> </w:t>
      </w:r>
      <w:r w:rsidRPr="004328D8">
        <w:rPr>
          <w:rFonts w:ascii="Avenir Next LT Pro" w:hAnsi="Avenir Next LT Pro"/>
          <w:sz w:val="22"/>
          <w:szCs w:val="22"/>
        </w:rPr>
        <w:t xml:space="preserve">till </w:t>
      </w:r>
      <w:r w:rsidR="00317DAB" w:rsidRPr="004328D8">
        <w:rPr>
          <w:rFonts w:ascii="Avenir Next LT Pro" w:hAnsi="Avenir Next LT Pro"/>
          <w:sz w:val="22"/>
          <w:szCs w:val="22"/>
        </w:rPr>
        <w:t>1</w:t>
      </w:r>
      <w:r w:rsidR="005F7B56">
        <w:rPr>
          <w:rFonts w:ascii="Avenir Next LT Pro" w:hAnsi="Avenir Next LT Pro"/>
          <w:sz w:val="22"/>
          <w:szCs w:val="22"/>
        </w:rPr>
        <w:t xml:space="preserve"> 542</w:t>
      </w:r>
      <w:r w:rsidR="00317DAB" w:rsidRPr="004328D8">
        <w:rPr>
          <w:rFonts w:ascii="Avenir Next LT Pro" w:hAnsi="Avenir Next LT Pro"/>
          <w:sz w:val="22"/>
          <w:szCs w:val="22"/>
        </w:rPr>
        <w:t xml:space="preserve"> tkr</w:t>
      </w:r>
      <w:r w:rsidRPr="004328D8">
        <w:rPr>
          <w:rFonts w:ascii="Avenir Next LT Pro" w:hAnsi="Avenir Next LT Pro"/>
          <w:sz w:val="22"/>
          <w:szCs w:val="22"/>
        </w:rPr>
        <w:t xml:space="preserve"> fördelat på </w:t>
      </w:r>
      <w:r w:rsidR="005F7B56">
        <w:rPr>
          <w:rFonts w:ascii="Avenir Next LT Pro" w:hAnsi="Avenir Next LT Pro"/>
          <w:sz w:val="22"/>
          <w:szCs w:val="22"/>
        </w:rPr>
        <w:t>30 846 168</w:t>
      </w:r>
      <w:r w:rsidRPr="004328D8">
        <w:rPr>
          <w:rFonts w:ascii="Avenir Next LT Pro" w:hAnsi="Avenir Next LT Pro"/>
          <w:sz w:val="22"/>
          <w:szCs w:val="22"/>
        </w:rPr>
        <w:t xml:space="preserve"> utestående aktier</w:t>
      </w:r>
      <w:r w:rsidR="00033121">
        <w:rPr>
          <w:rFonts w:ascii="Avenir Next LT Pro" w:hAnsi="Avenir Next LT Pro"/>
          <w:sz w:val="22"/>
          <w:szCs w:val="22"/>
        </w:rPr>
        <w:t>.</w:t>
      </w:r>
    </w:p>
    <w:p w14:paraId="7B00EEAA" w14:textId="77777777" w:rsidR="00432FCB" w:rsidRDefault="00432FCB" w:rsidP="00FE4E25">
      <w:pPr>
        <w:rPr>
          <w:rFonts w:ascii="Avenir Next LT Pro Light" w:hAnsi="Avenir Next LT Pro Light"/>
          <w:b/>
          <w:bCs/>
          <w:iCs/>
          <w:sz w:val="22"/>
          <w:szCs w:val="22"/>
          <w:highlight w:val="yellow"/>
        </w:rPr>
      </w:pPr>
    </w:p>
    <w:p w14:paraId="58334F65" w14:textId="17E30343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447055">
        <w:rPr>
          <w:rFonts w:ascii="Avenir Next LT Pro Light" w:hAnsi="Avenir Next LT Pro Light"/>
          <w:b/>
          <w:bCs/>
          <w:iCs/>
          <w:sz w:val="22"/>
          <w:szCs w:val="22"/>
        </w:rPr>
        <w:t>Aktien</w:t>
      </w:r>
    </w:p>
    <w:p w14:paraId="4379CBB4" w14:textId="16EA0294" w:rsidR="00FE4E25" w:rsidRPr="00447055" w:rsidRDefault="00FE4E25" w:rsidP="00447055">
      <w:pPr>
        <w:pStyle w:val="Ingetavstnd"/>
        <w:rPr>
          <w:rFonts w:ascii="Avenir Next LT Pro" w:eastAsiaTheme="minorEastAsia" w:hAnsi="Avenir Next LT Pro" w:cstheme="minorBidi"/>
          <w:lang w:val="sv-SE" w:eastAsia="sv-SE"/>
        </w:rPr>
      </w:pPr>
      <w:r w:rsidRPr="004328D8">
        <w:rPr>
          <w:rFonts w:ascii="Avenir Next LT Pro" w:hAnsi="Avenir Next LT Pro"/>
        </w:rPr>
        <w:t xml:space="preserve">Nicoccino </w:t>
      </w:r>
      <w:proofErr w:type="spellStart"/>
      <w:r w:rsidRPr="004328D8">
        <w:rPr>
          <w:rFonts w:ascii="Avenir Next LT Pro" w:hAnsi="Avenir Next LT Pro"/>
        </w:rPr>
        <w:t>Holdings</w:t>
      </w:r>
      <w:proofErr w:type="spellEnd"/>
      <w:r w:rsidRPr="004328D8">
        <w:rPr>
          <w:rFonts w:ascii="Avenir Next LT Pro" w:hAnsi="Avenir Next LT Pro"/>
        </w:rPr>
        <w:t xml:space="preserve"> aktie är listad på Nasdaq </w:t>
      </w:r>
      <w:proofErr w:type="spellStart"/>
      <w:r w:rsidRPr="004328D8">
        <w:rPr>
          <w:rFonts w:ascii="Avenir Next LT Pro" w:hAnsi="Avenir Next LT Pro"/>
        </w:rPr>
        <w:t>First</w:t>
      </w:r>
      <w:proofErr w:type="spellEnd"/>
      <w:r w:rsidRPr="004328D8">
        <w:rPr>
          <w:rFonts w:ascii="Avenir Next LT Pro" w:hAnsi="Avenir Next LT Pro"/>
        </w:rPr>
        <w:t xml:space="preserve"> North, Stockholm under kortnamnet NICO. FNCA Sweden AB är </w:t>
      </w:r>
      <w:proofErr w:type="spellStart"/>
      <w:r w:rsidRPr="004328D8">
        <w:rPr>
          <w:rFonts w:ascii="Avenir Next LT Pro" w:hAnsi="Avenir Next LT Pro"/>
        </w:rPr>
        <w:t>Certified</w:t>
      </w:r>
      <w:proofErr w:type="spellEnd"/>
      <w:r w:rsidRPr="004328D8">
        <w:rPr>
          <w:rFonts w:ascii="Avenir Next LT Pro" w:hAnsi="Avenir Next LT Pro"/>
        </w:rPr>
        <w:t xml:space="preserve"> </w:t>
      </w:r>
      <w:proofErr w:type="spellStart"/>
      <w:r w:rsidRPr="004328D8">
        <w:rPr>
          <w:rFonts w:ascii="Avenir Next LT Pro" w:hAnsi="Avenir Next LT Pro"/>
        </w:rPr>
        <w:t>Advis</w:t>
      </w:r>
      <w:r w:rsidR="00DC4396" w:rsidRPr="004328D8">
        <w:rPr>
          <w:rFonts w:ascii="Avenir Next LT Pro" w:hAnsi="Avenir Next LT Pro"/>
        </w:rPr>
        <w:t>e</w:t>
      </w:r>
      <w:r w:rsidRPr="004328D8">
        <w:rPr>
          <w:rFonts w:ascii="Avenir Next LT Pro" w:hAnsi="Avenir Next LT Pro"/>
        </w:rPr>
        <w:t>r</w:t>
      </w:r>
      <w:proofErr w:type="spellEnd"/>
      <w:r w:rsidRPr="004328D8">
        <w:rPr>
          <w:rFonts w:ascii="Avenir Next LT Pro" w:hAnsi="Avenir Next LT Pro"/>
        </w:rPr>
        <w:t xml:space="preserve">. </w:t>
      </w:r>
      <w:r w:rsidRPr="00DC1E20">
        <w:rPr>
          <w:rFonts w:ascii="Avenir Next LT Pro" w:hAnsi="Avenir Next LT Pro"/>
        </w:rPr>
        <w:t xml:space="preserve">Bolaget hade per </w:t>
      </w:r>
      <w:r w:rsidR="003E023E">
        <w:rPr>
          <w:rFonts w:ascii="Avenir Next LT Pro" w:hAnsi="Avenir Next LT Pro"/>
        </w:rPr>
        <w:t xml:space="preserve">31 </w:t>
      </w:r>
      <w:r w:rsidR="0049717B">
        <w:rPr>
          <w:rFonts w:ascii="Avenir Next LT Pro" w:hAnsi="Avenir Next LT Pro"/>
        </w:rPr>
        <w:t>mars</w:t>
      </w:r>
      <w:r w:rsidR="00136B9B">
        <w:rPr>
          <w:rFonts w:ascii="Avenir Next LT Pro" w:hAnsi="Avenir Next LT Pro"/>
        </w:rPr>
        <w:t xml:space="preserve"> </w:t>
      </w:r>
      <w:r w:rsidR="00B457DF" w:rsidRPr="00DC1E20">
        <w:rPr>
          <w:rFonts w:ascii="Avenir Next LT Pro" w:hAnsi="Avenir Next LT Pro"/>
        </w:rPr>
        <w:t>202</w:t>
      </w:r>
      <w:r w:rsidR="0049717B">
        <w:rPr>
          <w:rFonts w:ascii="Avenir Next LT Pro" w:hAnsi="Avenir Next LT Pro"/>
        </w:rPr>
        <w:t>6</w:t>
      </w:r>
      <w:r w:rsidR="00447055">
        <w:rPr>
          <w:rFonts w:ascii="Avenir Next LT Pro" w:hAnsi="Avenir Next LT Pro"/>
          <w:lang w:val="sv-SE"/>
        </w:rPr>
        <w:t xml:space="preserve"> </w:t>
      </w:r>
      <w:r w:rsidR="00F41EF9">
        <w:rPr>
          <w:rFonts w:ascii="Avenir Next LT Pro" w:eastAsiaTheme="minorEastAsia" w:hAnsi="Avenir Next LT Pro" w:cstheme="minorBidi"/>
          <w:lang w:val="sv-SE" w:eastAsia="sv-SE"/>
        </w:rPr>
        <w:t>2</w:t>
      </w:r>
      <w:r w:rsidR="00447055">
        <w:rPr>
          <w:rFonts w:ascii="Avenir Next LT Pro" w:eastAsiaTheme="minorEastAsia" w:hAnsi="Avenir Next LT Pro" w:cstheme="minorBidi"/>
          <w:lang w:val="sv-SE" w:eastAsia="sv-SE"/>
        </w:rPr>
        <w:t xml:space="preserve"> </w:t>
      </w:r>
      <w:r w:rsidR="00F41EF9">
        <w:rPr>
          <w:rFonts w:ascii="Avenir Next LT Pro" w:eastAsiaTheme="minorEastAsia" w:hAnsi="Avenir Next LT Pro" w:cstheme="minorBidi"/>
          <w:lang w:val="sv-SE" w:eastAsia="sv-SE"/>
        </w:rPr>
        <w:t>960</w:t>
      </w:r>
      <w:r w:rsidR="00974CCA">
        <w:rPr>
          <w:rFonts w:ascii="Avenir Next LT Pro" w:hAnsi="Avenir Next LT Pro"/>
        </w:rPr>
        <w:t xml:space="preserve"> </w:t>
      </w:r>
      <w:r w:rsidRPr="004B5292">
        <w:rPr>
          <w:rFonts w:ascii="Avenir Next LT Pro" w:hAnsi="Avenir Next LT Pro"/>
        </w:rPr>
        <w:t>aktieägare.</w:t>
      </w:r>
    </w:p>
    <w:p w14:paraId="00C2AC33" w14:textId="77777777" w:rsidR="002154E6" w:rsidRDefault="002154E6" w:rsidP="00FE4E25">
      <w:pPr>
        <w:rPr>
          <w:rFonts w:ascii="Avenir Next LT Pro Light" w:hAnsi="Avenir Next LT Pro Light"/>
          <w:b/>
          <w:bCs/>
          <w:iCs/>
          <w:sz w:val="22"/>
          <w:szCs w:val="22"/>
          <w:highlight w:val="yellow"/>
        </w:rPr>
      </w:pPr>
      <w:bookmarkStart w:id="3" w:name="_Hlk64463970"/>
    </w:p>
    <w:p w14:paraId="3CDA4D8C" w14:textId="6A70B452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447055">
        <w:rPr>
          <w:rFonts w:ascii="Avenir Next LT Pro Light" w:hAnsi="Avenir Next LT Pro Light"/>
          <w:b/>
          <w:bCs/>
          <w:iCs/>
          <w:sz w:val="22"/>
          <w:szCs w:val="22"/>
        </w:rPr>
        <w:t>Incitamentsprogram</w:t>
      </w:r>
    </w:p>
    <w:p w14:paraId="1DDDB580" w14:textId="098A54D9" w:rsidR="00FE4E25" w:rsidRPr="004328D8" w:rsidRDefault="00FE4E25" w:rsidP="00FE4E25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I koncernen finns inga optionsprogram</w:t>
      </w:r>
      <w:r w:rsidR="00590B3A" w:rsidRPr="004328D8">
        <w:rPr>
          <w:rFonts w:ascii="Avenir Next LT Pro" w:hAnsi="Avenir Next LT Pro"/>
          <w:sz w:val="22"/>
          <w:szCs w:val="22"/>
        </w:rPr>
        <w:t xml:space="preserve"> eller andra aktierelaterade program</w:t>
      </w:r>
      <w:r w:rsidRPr="004328D8">
        <w:rPr>
          <w:rFonts w:ascii="Avenir Next LT Pro" w:hAnsi="Avenir Next LT Pro"/>
          <w:sz w:val="22"/>
          <w:szCs w:val="22"/>
        </w:rPr>
        <w:t>.</w:t>
      </w:r>
      <w:r w:rsidR="00590B3A" w:rsidRPr="004328D8">
        <w:rPr>
          <w:rFonts w:ascii="Avenir Next LT Pro" w:hAnsi="Avenir Next LT Pro"/>
          <w:sz w:val="22"/>
          <w:szCs w:val="22"/>
        </w:rPr>
        <w:t xml:space="preserve"> Verkställande direktören har </w:t>
      </w:r>
      <w:r w:rsidR="00AF3FA6" w:rsidRPr="004328D8">
        <w:rPr>
          <w:rFonts w:ascii="Avenir Next LT Pro" w:hAnsi="Avenir Next LT Pro"/>
          <w:sz w:val="22"/>
          <w:szCs w:val="22"/>
        </w:rPr>
        <w:t xml:space="preserve">incitamentsprogram relaterade till aktiekursen </w:t>
      </w:r>
      <w:r w:rsidR="00026EF5" w:rsidRPr="004328D8">
        <w:rPr>
          <w:rFonts w:ascii="Avenir Next LT Pro" w:hAnsi="Avenir Next LT Pro"/>
          <w:sz w:val="22"/>
          <w:szCs w:val="22"/>
        </w:rPr>
        <w:t xml:space="preserve">vid </w:t>
      </w:r>
      <w:r w:rsidR="00DC4396" w:rsidRPr="004328D8">
        <w:rPr>
          <w:rFonts w:ascii="Avenir Next LT Pro" w:hAnsi="Avenir Next LT Pro"/>
          <w:sz w:val="22"/>
          <w:szCs w:val="22"/>
        </w:rPr>
        <w:t>avyttring</w:t>
      </w:r>
      <w:r w:rsidR="00026EF5" w:rsidRPr="004328D8">
        <w:rPr>
          <w:rFonts w:ascii="Avenir Next LT Pro" w:hAnsi="Avenir Next LT Pro"/>
          <w:sz w:val="22"/>
          <w:szCs w:val="22"/>
        </w:rPr>
        <w:t xml:space="preserve"> av hela eller delar av företagets</w:t>
      </w:r>
      <w:r w:rsidR="005464CA" w:rsidRPr="004328D8">
        <w:rPr>
          <w:rFonts w:ascii="Avenir Next LT Pro" w:hAnsi="Avenir Next LT Pro"/>
          <w:sz w:val="22"/>
          <w:szCs w:val="22"/>
        </w:rPr>
        <w:t xml:space="preserve"> verksamhet.</w:t>
      </w:r>
      <w:r w:rsidRPr="004328D8">
        <w:rPr>
          <w:rFonts w:ascii="Avenir Next LT Pro" w:hAnsi="Avenir Next LT Pro"/>
          <w:sz w:val="22"/>
          <w:szCs w:val="22"/>
        </w:rPr>
        <w:t xml:space="preserve"> </w:t>
      </w:r>
    </w:p>
    <w:bookmarkEnd w:id="3"/>
    <w:p w14:paraId="66C59F22" w14:textId="77777777" w:rsidR="00AB670E" w:rsidRDefault="00AB670E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</w:p>
    <w:p w14:paraId="5E8D9ABB" w14:textId="60B32706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EF5464">
        <w:rPr>
          <w:rFonts w:ascii="Avenir Next LT Pro Light" w:hAnsi="Avenir Next LT Pro Light"/>
          <w:b/>
          <w:bCs/>
          <w:iCs/>
          <w:sz w:val="22"/>
          <w:szCs w:val="22"/>
        </w:rPr>
        <w:t>Transaktioner med närstående</w:t>
      </w:r>
    </w:p>
    <w:p w14:paraId="2519CEE7" w14:textId="40DA59CB" w:rsidR="007B30CF" w:rsidRDefault="00033121" w:rsidP="00FE4E25">
      <w:pPr>
        <w:rPr>
          <w:rFonts w:ascii="Avenir Next LT Pro" w:hAnsi="Avenir Next LT Pro"/>
          <w:sz w:val="22"/>
          <w:szCs w:val="22"/>
        </w:rPr>
      </w:pPr>
      <w:r w:rsidRPr="00033121">
        <w:rPr>
          <w:rFonts w:ascii="Avenir Next LT Pro" w:hAnsi="Avenir Next LT Pro"/>
          <w:sz w:val="22"/>
          <w:szCs w:val="22"/>
        </w:rPr>
        <w:t>Bolaget</w:t>
      </w:r>
      <w:r w:rsidR="0001174C">
        <w:rPr>
          <w:rFonts w:ascii="Avenir Next LT Pro" w:hAnsi="Avenir Next LT Pro"/>
          <w:sz w:val="22"/>
          <w:szCs w:val="22"/>
        </w:rPr>
        <w:t xml:space="preserve"> tecknade</w:t>
      </w:r>
      <w:r w:rsidRPr="00033121">
        <w:rPr>
          <w:rFonts w:ascii="Avenir Next LT Pro" w:hAnsi="Avenir Next LT Pro"/>
          <w:sz w:val="22"/>
          <w:szCs w:val="22"/>
        </w:rPr>
        <w:t xml:space="preserve"> i </w:t>
      </w:r>
      <w:proofErr w:type="gramStart"/>
      <w:r w:rsidR="00EF5464">
        <w:rPr>
          <w:rFonts w:ascii="Avenir Next LT Pro" w:hAnsi="Avenir Next LT Pro"/>
          <w:sz w:val="22"/>
          <w:szCs w:val="22"/>
        </w:rPr>
        <w:t>mars</w:t>
      </w:r>
      <w:r w:rsidRPr="00033121">
        <w:rPr>
          <w:rFonts w:ascii="Avenir Next LT Pro" w:hAnsi="Avenir Next LT Pro"/>
          <w:sz w:val="22"/>
          <w:szCs w:val="22"/>
        </w:rPr>
        <w:t xml:space="preserve"> låne</w:t>
      </w:r>
      <w:r w:rsidR="00E579FD">
        <w:rPr>
          <w:rFonts w:ascii="Avenir Next LT Pro" w:hAnsi="Avenir Next LT Pro"/>
          <w:sz w:val="22"/>
          <w:szCs w:val="22"/>
        </w:rPr>
        <w:t>avtal</w:t>
      </w:r>
      <w:proofErr w:type="gramEnd"/>
      <w:r w:rsidRPr="00033121">
        <w:rPr>
          <w:rFonts w:ascii="Avenir Next LT Pro" w:hAnsi="Avenir Next LT Pro"/>
          <w:sz w:val="22"/>
          <w:szCs w:val="22"/>
        </w:rPr>
        <w:t xml:space="preserve"> med </w:t>
      </w:r>
      <w:r w:rsidR="0001174C">
        <w:rPr>
          <w:rFonts w:ascii="Avenir Next LT Pro" w:hAnsi="Avenir Next LT Pro"/>
          <w:sz w:val="22"/>
          <w:szCs w:val="22"/>
        </w:rPr>
        <w:t xml:space="preserve">Lars </w:t>
      </w:r>
      <w:proofErr w:type="spellStart"/>
      <w:r w:rsidR="0001174C">
        <w:rPr>
          <w:rFonts w:ascii="Avenir Next LT Pro" w:hAnsi="Avenir Next LT Pro"/>
          <w:sz w:val="22"/>
          <w:szCs w:val="22"/>
        </w:rPr>
        <w:t>Bystrröm</w:t>
      </w:r>
      <w:proofErr w:type="spellEnd"/>
      <w:r w:rsidR="0001174C">
        <w:rPr>
          <w:rFonts w:ascii="Avenir Next LT Pro" w:hAnsi="Avenir Next LT Pro"/>
          <w:sz w:val="22"/>
          <w:szCs w:val="22"/>
        </w:rPr>
        <w:t xml:space="preserve">, Thomas Ekerborn och vd, Fredrik Laurell om totalt </w:t>
      </w:r>
      <w:r w:rsidR="000937FB">
        <w:rPr>
          <w:rFonts w:ascii="Avenir Next LT Pro" w:hAnsi="Avenir Next LT Pro"/>
          <w:sz w:val="22"/>
          <w:szCs w:val="22"/>
        </w:rPr>
        <w:t xml:space="preserve">ca </w:t>
      </w:r>
      <w:r w:rsidR="0001174C">
        <w:rPr>
          <w:rFonts w:ascii="Avenir Next LT Pro" w:hAnsi="Avenir Next LT Pro"/>
          <w:sz w:val="22"/>
          <w:szCs w:val="22"/>
        </w:rPr>
        <w:t xml:space="preserve">3,4 MSEK. Lånen löper med </w:t>
      </w:r>
      <w:r w:rsidR="006E6737">
        <w:rPr>
          <w:rFonts w:ascii="Avenir Next LT Pro" w:hAnsi="Avenir Next LT Pro"/>
          <w:sz w:val="22"/>
          <w:szCs w:val="22"/>
        </w:rPr>
        <w:t xml:space="preserve">15% ränta och ska återbetala senast den 31 maj 2027. Efter godkännande på </w:t>
      </w:r>
      <w:r w:rsidR="00FB0A3B">
        <w:rPr>
          <w:rFonts w:ascii="Avenir Next LT Pro" w:hAnsi="Avenir Next LT Pro"/>
          <w:sz w:val="22"/>
          <w:szCs w:val="22"/>
        </w:rPr>
        <w:t>bolagets årsstämma</w:t>
      </w:r>
      <w:r w:rsidR="009776D9">
        <w:rPr>
          <w:rFonts w:ascii="Avenir Next LT Pro" w:hAnsi="Avenir Next LT Pro"/>
          <w:sz w:val="22"/>
          <w:szCs w:val="22"/>
        </w:rPr>
        <w:t xml:space="preserve"> har avtal om lånegarantier också tecknats med AB </w:t>
      </w:r>
      <w:proofErr w:type="spellStart"/>
      <w:r w:rsidR="009776D9">
        <w:rPr>
          <w:rFonts w:ascii="Avenir Next LT Pro" w:hAnsi="Avenir Next LT Pro"/>
          <w:sz w:val="22"/>
          <w:szCs w:val="22"/>
        </w:rPr>
        <w:t>Strati</w:t>
      </w:r>
      <w:proofErr w:type="spellEnd"/>
      <w:r w:rsidR="009776D9">
        <w:rPr>
          <w:rFonts w:ascii="Avenir Next LT Pro" w:hAnsi="Avenir Next LT Pro"/>
          <w:sz w:val="22"/>
          <w:szCs w:val="22"/>
        </w:rPr>
        <w:t xml:space="preserve"> och </w:t>
      </w:r>
      <w:proofErr w:type="spellStart"/>
      <w:r w:rsidR="009776D9">
        <w:rPr>
          <w:rFonts w:ascii="Avenir Next LT Pro" w:hAnsi="Avenir Next LT Pro"/>
          <w:sz w:val="22"/>
          <w:szCs w:val="22"/>
        </w:rPr>
        <w:t>TillCe</w:t>
      </w:r>
      <w:proofErr w:type="spellEnd"/>
      <w:r w:rsidR="009776D9">
        <w:rPr>
          <w:rFonts w:ascii="Avenir Next LT Pro" w:hAnsi="Avenir Next LT Pro"/>
          <w:sz w:val="22"/>
          <w:szCs w:val="22"/>
        </w:rPr>
        <w:t xml:space="preserve"> AB om totalt 20,7 MSEK.</w:t>
      </w:r>
      <w:r w:rsidRPr="00033121">
        <w:rPr>
          <w:rFonts w:ascii="Avenir Next LT Pro" w:hAnsi="Avenir Next LT Pro"/>
          <w:sz w:val="22"/>
          <w:szCs w:val="22"/>
        </w:rPr>
        <w:t xml:space="preserve"> Lånegarantierna löper med en löftesprovision om 2,5% på garanterat belopp samt en ränta om 15% på avropat lånebelopp. Provisioner, räntor och avropade lånebelopp skall återbetalas senast den 3</w:t>
      </w:r>
      <w:r w:rsidR="00093419">
        <w:rPr>
          <w:rFonts w:ascii="Avenir Next LT Pro" w:hAnsi="Avenir Next LT Pro"/>
          <w:sz w:val="22"/>
          <w:szCs w:val="22"/>
        </w:rPr>
        <w:t>1</w:t>
      </w:r>
      <w:r w:rsidRPr="00033121">
        <w:rPr>
          <w:rFonts w:ascii="Avenir Next LT Pro" w:hAnsi="Avenir Next LT Pro"/>
          <w:sz w:val="22"/>
          <w:szCs w:val="22"/>
        </w:rPr>
        <w:t xml:space="preserve"> </w:t>
      </w:r>
      <w:r w:rsidR="00F75DB1">
        <w:rPr>
          <w:rFonts w:ascii="Avenir Next LT Pro" w:hAnsi="Avenir Next LT Pro"/>
          <w:sz w:val="22"/>
          <w:szCs w:val="22"/>
        </w:rPr>
        <w:t>maj</w:t>
      </w:r>
      <w:r w:rsidRPr="00033121">
        <w:rPr>
          <w:rFonts w:ascii="Avenir Next LT Pro" w:hAnsi="Avenir Next LT Pro"/>
          <w:sz w:val="22"/>
          <w:szCs w:val="22"/>
        </w:rPr>
        <w:t xml:space="preserve"> 202</w:t>
      </w:r>
      <w:r w:rsidR="00F75DB1">
        <w:rPr>
          <w:rFonts w:ascii="Avenir Next LT Pro" w:hAnsi="Avenir Next LT Pro"/>
          <w:sz w:val="22"/>
          <w:szCs w:val="22"/>
        </w:rPr>
        <w:t>7</w:t>
      </w:r>
      <w:r w:rsidR="00F81D11">
        <w:rPr>
          <w:rFonts w:ascii="Avenir Next LT Pro" w:hAnsi="Avenir Next LT Pro"/>
          <w:sz w:val="22"/>
          <w:szCs w:val="22"/>
        </w:rPr>
        <w:t>.</w:t>
      </w:r>
    </w:p>
    <w:p w14:paraId="1CC28C7E" w14:textId="77777777" w:rsidR="00033121" w:rsidRDefault="00033121" w:rsidP="00FE4E25">
      <w:pPr>
        <w:rPr>
          <w:rFonts w:ascii="Avenir Next LT Pro" w:hAnsi="Avenir Next LT Pro"/>
          <w:sz w:val="22"/>
          <w:szCs w:val="22"/>
        </w:rPr>
      </w:pPr>
    </w:p>
    <w:tbl>
      <w:tblPr>
        <w:tblW w:w="8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903"/>
        <w:gridCol w:w="1762"/>
        <w:gridCol w:w="3640"/>
      </w:tblGrid>
      <w:tr w:rsidR="00615C5E" w:rsidRPr="003B59D8" w14:paraId="5C3F108F" w14:textId="77777777" w:rsidTr="00615C5E">
        <w:trPr>
          <w:trHeight w:val="94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83831" w14:textId="139813AA" w:rsidR="00615C5E" w:rsidRPr="003B59D8" w:rsidRDefault="000937FB" w:rsidP="00DE1A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Avtalspart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067EC" w14:textId="77777777" w:rsidR="00615C5E" w:rsidRPr="003B59D8" w:rsidRDefault="00615C5E" w:rsidP="00DE1A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9D8">
              <w:rPr>
                <w:rFonts w:ascii="Calibri" w:eastAsia="Times New Roman" w:hAnsi="Calibri" w:cs="Calibri"/>
                <w:b/>
                <w:bCs/>
                <w:color w:val="000000"/>
              </w:rPr>
              <w:t>Belopp, MSEK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10733" w14:textId="77777777" w:rsidR="005B6A6E" w:rsidRDefault="005B6A6E" w:rsidP="00DE1A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Ägarandel </w:t>
            </w:r>
          </w:p>
          <w:p w14:paraId="0B1FA473" w14:textId="66C63B62" w:rsidR="00615C5E" w:rsidRPr="003B59D8" w:rsidRDefault="002B7B5B" w:rsidP="00DE1A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31/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3-</w:t>
            </w:r>
            <w:r w:rsidR="00615C5E" w:rsidRPr="003B59D8">
              <w:rPr>
                <w:rFonts w:ascii="Calibri" w:eastAsia="Times New Roman" w:hAnsi="Calibri" w:cs="Calibri"/>
                <w:b/>
                <w:bCs/>
                <w:color w:val="000000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proofErr w:type="gramEnd"/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48FD7" w14:textId="77777777" w:rsidR="00615C5E" w:rsidRPr="003B59D8" w:rsidRDefault="00615C5E" w:rsidP="00DE1A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9D8">
              <w:rPr>
                <w:rFonts w:ascii="Calibri" w:eastAsia="Times New Roman" w:hAnsi="Calibri" w:cs="Calibri"/>
                <w:b/>
                <w:bCs/>
                <w:color w:val="000000"/>
              </w:rPr>
              <w:t>Kommentar</w:t>
            </w:r>
          </w:p>
        </w:tc>
      </w:tr>
      <w:tr w:rsidR="00615C5E" w:rsidRPr="003B59D8" w14:paraId="2FBEA36A" w14:textId="77777777" w:rsidTr="00615C5E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B158A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Fredrik Laurell*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635EE" w14:textId="1E1D0FFD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FF3C1" w14:textId="77777777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0,46%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71C8A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VD</w:t>
            </w:r>
          </w:p>
        </w:tc>
      </w:tr>
      <w:tr w:rsidR="00615C5E" w:rsidRPr="003B59D8" w14:paraId="2909AC5A" w14:textId="77777777" w:rsidTr="00615C5E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FE5B6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 Ekerborn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C468B" w14:textId="77777777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B0AA6" w14:textId="77777777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9,35%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47F6F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5C5E" w:rsidRPr="003B59D8" w14:paraId="6E2ED192" w14:textId="77777777" w:rsidTr="00615C5E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5C93E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Lars Byström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6337B" w14:textId="77777777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1B527" w14:textId="77777777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9,40%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F46DF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5C5E" w:rsidRPr="003B59D8" w14:paraId="7E115EF2" w14:textId="77777777" w:rsidTr="00615C5E">
        <w:trPr>
          <w:trHeight w:val="5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AC8D9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AB </w:t>
            </w:r>
            <w:proofErr w:type="spellStart"/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Strati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7FB95" w14:textId="15DF7055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B594C" w14:textId="77777777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11,40%^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D8E1B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Ledamot Johan Eriksson är delägare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AB</w:t>
            </w: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Strati</w:t>
            </w:r>
            <w:proofErr w:type="spellEnd"/>
          </w:p>
        </w:tc>
      </w:tr>
      <w:tr w:rsidR="00615C5E" w:rsidRPr="003B59D8" w14:paraId="3BC1F69D" w14:textId="77777777" w:rsidTr="00615C5E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47281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TillCe</w:t>
            </w:r>
            <w:proofErr w:type="spellEnd"/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AB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9C429" w14:textId="2E6AAC3B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73821" w14:textId="77777777" w:rsidR="00615C5E" w:rsidRPr="003B59D8" w:rsidRDefault="00615C5E" w:rsidP="00DE1AA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14,02%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11EA8" w14:textId="77777777" w:rsidR="00615C5E" w:rsidRPr="003B59D8" w:rsidRDefault="00615C5E" w:rsidP="00DE1A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B59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2D3724" w14:textId="77777777" w:rsidR="00033121" w:rsidRPr="00033121" w:rsidRDefault="00033121" w:rsidP="00FE4E25">
      <w:pPr>
        <w:rPr>
          <w:rFonts w:ascii="Avenir Next LT Pro" w:hAnsi="Avenir Next LT Pro"/>
          <w:sz w:val="22"/>
          <w:szCs w:val="22"/>
        </w:rPr>
      </w:pPr>
      <w:r>
        <w:t>*</w:t>
      </w:r>
      <w:r w:rsidRPr="00033121">
        <w:rPr>
          <w:rFonts w:ascii="Avenir Next LT Pro" w:hAnsi="Avenir Next LT Pro"/>
          <w:sz w:val="22"/>
          <w:szCs w:val="22"/>
        </w:rPr>
        <w:t>Privat och via bolag</w:t>
      </w:r>
    </w:p>
    <w:p w14:paraId="0380836C" w14:textId="39A93A25" w:rsidR="00033121" w:rsidRDefault="00033121" w:rsidP="00FE4E25">
      <w:pPr>
        <w:rPr>
          <w:rFonts w:ascii="Avenir Next LT Pro" w:hAnsi="Avenir Next LT Pro"/>
          <w:sz w:val="22"/>
          <w:szCs w:val="22"/>
        </w:rPr>
      </w:pPr>
      <w:r w:rsidRPr="00033121">
        <w:rPr>
          <w:rFonts w:ascii="Avenir Next LT Pro" w:hAnsi="Avenir Next LT Pro"/>
          <w:sz w:val="22"/>
          <w:szCs w:val="22"/>
        </w:rPr>
        <w:t xml:space="preserve">^Inklusive aktier i helägda dotterbolaget </w:t>
      </w:r>
      <w:proofErr w:type="spellStart"/>
      <w:r w:rsidRPr="00033121">
        <w:rPr>
          <w:rFonts w:ascii="Avenir Next LT Pro" w:hAnsi="Avenir Next LT Pro"/>
          <w:sz w:val="22"/>
          <w:szCs w:val="22"/>
        </w:rPr>
        <w:t>Kokkolokko</w:t>
      </w:r>
      <w:proofErr w:type="spellEnd"/>
      <w:r w:rsidRPr="00033121">
        <w:rPr>
          <w:rFonts w:ascii="Avenir Next LT Pro" w:hAnsi="Avenir Next LT Pro"/>
          <w:sz w:val="22"/>
          <w:szCs w:val="22"/>
        </w:rPr>
        <w:t xml:space="preserve"> Förvaltning AB</w:t>
      </w:r>
    </w:p>
    <w:p w14:paraId="4C98FBC3" w14:textId="77777777" w:rsidR="00974CCA" w:rsidRDefault="00974CCA" w:rsidP="00FE4E25">
      <w:pPr>
        <w:rPr>
          <w:rFonts w:ascii="Avenir Next LT Pro" w:hAnsi="Avenir Next LT Pro"/>
          <w:sz w:val="22"/>
          <w:szCs w:val="22"/>
        </w:rPr>
      </w:pPr>
    </w:p>
    <w:p w14:paraId="046E1CD7" w14:textId="2C285DA8" w:rsidR="00FE4E25" w:rsidRPr="004328D8" w:rsidRDefault="00FE4E25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4328D8">
        <w:rPr>
          <w:rFonts w:ascii="Avenir Next LT Pro Light" w:hAnsi="Avenir Next LT Pro Light"/>
          <w:b/>
          <w:bCs/>
          <w:iCs/>
          <w:sz w:val="22"/>
          <w:szCs w:val="22"/>
        </w:rPr>
        <w:t>Väsentliga risker och osäkerhetsfaktorer</w:t>
      </w:r>
    </w:p>
    <w:p w14:paraId="2956314F" w14:textId="522061C1" w:rsidR="005653A7" w:rsidRPr="004328D8" w:rsidRDefault="00FE4E25" w:rsidP="00FE4E25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 xml:space="preserve">Nicoccino är genom sin verksamhet exponerat för risker och osäkerhetsfaktorer. </w:t>
      </w:r>
      <w:r w:rsidR="00C51394" w:rsidRPr="004328D8">
        <w:rPr>
          <w:rFonts w:ascii="Avenir Next LT Pro" w:hAnsi="Avenir Next LT Pro"/>
          <w:sz w:val="22"/>
          <w:szCs w:val="22"/>
        </w:rPr>
        <w:t>Vidare i</w:t>
      </w:r>
      <w:r w:rsidRPr="004328D8">
        <w:rPr>
          <w:rFonts w:ascii="Avenir Next LT Pro" w:hAnsi="Avenir Next LT Pro"/>
          <w:sz w:val="22"/>
          <w:szCs w:val="22"/>
        </w:rPr>
        <w:t>nformation återfinns i bolagets årsredovisning, vilken finns tillgänglig på bolagets hemsida</w:t>
      </w:r>
      <w:r w:rsidR="00C51394" w:rsidRPr="004328D8">
        <w:rPr>
          <w:rFonts w:ascii="Avenir Next LT Pro" w:hAnsi="Avenir Next LT Pro"/>
          <w:sz w:val="22"/>
          <w:szCs w:val="22"/>
        </w:rPr>
        <w:t xml:space="preserve">, </w:t>
      </w:r>
      <w:r w:rsidRPr="004328D8">
        <w:rPr>
          <w:rFonts w:ascii="Avenir Next LT Pro" w:hAnsi="Avenir Next LT Pro"/>
          <w:sz w:val="22"/>
          <w:szCs w:val="22"/>
        </w:rPr>
        <w:t>www.nicoccino.se.</w:t>
      </w:r>
    </w:p>
    <w:p w14:paraId="3C1A7976" w14:textId="77777777" w:rsidR="005B0D5A" w:rsidRDefault="005B0D5A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</w:p>
    <w:p w14:paraId="06A3DBA8" w14:textId="70605E9C" w:rsidR="00635F26" w:rsidRPr="004328D8" w:rsidRDefault="00635F26" w:rsidP="00FE4E25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4328D8">
        <w:rPr>
          <w:rFonts w:ascii="Avenir Next LT Pro Light" w:hAnsi="Avenir Next LT Pro Light"/>
          <w:b/>
          <w:bCs/>
          <w:iCs/>
          <w:sz w:val="22"/>
          <w:szCs w:val="22"/>
        </w:rPr>
        <w:t>Redovisningsprinciper</w:t>
      </w:r>
    </w:p>
    <w:p w14:paraId="073BACFD" w14:textId="4BF96CD4" w:rsidR="00275A76" w:rsidRPr="00B079BA" w:rsidRDefault="009A4240" w:rsidP="00B079BA">
      <w:pPr>
        <w:rPr>
          <w:rStyle w:val="Betoning"/>
          <w:rFonts w:ascii="Avenir Next LT Pro" w:hAnsi="Avenir Next LT Pro"/>
          <w:i w:val="0"/>
          <w:iCs w:val="0"/>
          <w:color w:val="FF0000"/>
        </w:rPr>
      </w:pPr>
      <w:r w:rsidRPr="0040428C">
        <w:rPr>
          <w:rFonts w:ascii="Avenir Next LT Pro" w:hAnsi="Avenir Next LT Pro"/>
          <w:sz w:val="22"/>
          <w:szCs w:val="22"/>
        </w:rPr>
        <w:t xml:space="preserve">Denna delårsrapport i sammandrag för koncernen har upprättats i enlighet med IAS 34 Delårsrapportering samt tillämpliga bestämmelser i </w:t>
      </w:r>
      <w:r w:rsidR="008C3A8A" w:rsidRPr="0040428C">
        <w:rPr>
          <w:rFonts w:ascii="Avenir Next LT Pro" w:hAnsi="Avenir Next LT Pro"/>
          <w:sz w:val="22"/>
          <w:szCs w:val="22"/>
        </w:rPr>
        <w:t>å</w:t>
      </w:r>
      <w:r w:rsidRPr="0040428C">
        <w:rPr>
          <w:rFonts w:ascii="Avenir Next LT Pro" w:hAnsi="Avenir Next LT Pro"/>
          <w:sz w:val="22"/>
          <w:szCs w:val="22"/>
        </w:rPr>
        <w:t>rsredovisningslagen</w:t>
      </w:r>
      <w:r w:rsidR="00856997" w:rsidRPr="0040428C">
        <w:rPr>
          <w:rFonts w:ascii="Avenir Next LT Pro" w:hAnsi="Avenir Next LT Pro"/>
          <w:sz w:val="22"/>
          <w:szCs w:val="22"/>
        </w:rPr>
        <w:t xml:space="preserve">. Delårsrapporten för moderbolaget har upprättats </w:t>
      </w:r>
      <w:r w:rsidR="00D52C98" w:rsidRPr="0040428C">
        <w:rPr>
          <w:rFonts w:ascii="Avenir Next LT Pro" w:hAnsi="Avenir Next LT Pro"/>
          <w:sz w:val="22"/>
          <w:szCs w:val="22"/>
        </w:rPr>
        <w:t>i enlighet med</w:t>
      </w:r>
      <w:r w:rsidR="00725F9E" w:rsidRPr="0040428C">
        <w:rPr>
          <w:rFonts w:ascii="Avenir Next LT Pro" w:hAnsi="Avenir Next LT Pro"/>
          <w:sz w:val="22"/>
          <w:szCs w:val="22"/>
        </w:rPr>
        <w:t xml:space="preserve"> </w:t>
      </w:r>
      <w:r w:rsidR="008C3A8A" w:rsidRPr="0040428C">
        <w:rPr>
          <w:rFonts w:ascii="Avenir Next LT Pro" w:hAnsi="Avenir Next LT Pro"/>
          <w:sz w:val="22"/>
          <w:szCs w:val="22"/>
        </w:rPr>
        <w:t>å</w:t>
      </w:r>
      <w:r w:rsidR="00725F9E" w:rsidRPr="0040428C">
        <w:rPr>
          <w:rFonts w:ascii="Avenir Next LT Pro" w:hAnsi="Avenir Next LT Pro"/>
          <w:sz w:val="22"/>
          <w:szCs w:val="22"/>
        </w:rPr>
        <w:t>rsredovisningslagens 9 kapitel, Delårsrapport. För koncernen och moderbolaget har samma redovisningsprinciper och beräkningsgrunder tillämpats som i den senaste årsredovisningen</w:t>
      </w:r>
      <w:r w:rsidR="00AC4FD4" w:rsidRPr="0040428C">
        <w:rPr>
          <w:rFonts w:ascii="Avenir Next LT Pro" w:hAnsi="Avenir Next LT Pro"/>
          <w:sz w:val="22"/>
          <w:szCs w:val="22"/>
        </w:rPr>
        <w:t>.</w:t>
      </w:r>
      <w:r w:rsidR="0012563E" w:rsidRPr="0040428C">
        <w:rPr>
          <w:rFonts w:ascii="Avenir Next LT Pro" w:hAnsi="Avenir Next LT Pro"/>
          <w:sz w:val="22"/>
          <w:szCs w:val="22"/>
        </w:rPr>
        <w:t xml:space="preserve"> </w:t>
      </w:r>
      <w:r w:rsidR="00AC4FD4" w:rsidRPr="0040428C">
        <w:rPr>
          <w:rFonts w:ascii="Avenir Next LT Pro" w:hAnsi="Avenir Next LT Pro"/>
          <w:sz w:val="22"/>
          <w:szCs w:val="22"/>
        </w:rPr>
        <w:t>U</w:t>
      </w:r>
      <w:r w:rsidR="00725F9E" w:rsidRPr="0040428C">
        <w:rPr>
          <w:rFonts w:ascii="Avenir Next LT Pro" w:hAnsi="Avenir Next LT Pro"/>
          <w:sz w:val="22"/>
          <w:szCs w:val="22"/>
        </w:rPr>
        <w:t>pplysningar framkommer förutom i de finans</w:t>
      </w:r>
      <w:r w:rsidR="00E21160" w:rsidRPr="0040428C">
        <w:rPr>
          <w:rFonts w:ascii="Avenir Next LT Pro" w:hAnsi="Avenir Next LT Pro"/>
          <w:sz w:val="22"/>
          <w:szCs w:val="22"/>
        </w:rPr>
        <w:t>iella rapporterna även i övriga delar av delårsrapporten.</w:t>
      </w:r>
      <w:r w:rsidR="0035510A" w:rsidRPr="0035510A">
        <w:rPr>
          <w:rStyle w:val="Betoning"/>
          <w:rFonts w:ascii="Avenir Next LT Pro" w:hAnsi="Avenir Next LT Pro" w:cs="Arial"/>
          <w:b/>
          <w:bCs/>
          <w:i w:val="0"/>
          <w:iCs w:val="0"/>
          <w:color w:val="333333"/>
          <w:sz w:val="22"/>
          <w:szCs w:val="22"/>
          <w:bdr w:val="none" w:sz="0" w:space="0" w:color="auto" w:frame="1"/>
        </w:rPr>
        <w:t xml:space="preserve"> </w:t>
      </w:r>
    </w:p>
    <w:p w14:paraId="22E77366" w14:textId="6718650A" w:rsidR="004A08D5" w:rsidRDefault="002D12D7" w:rsidP="001A4D5D">
      <w:pPr>
        <w:pStyle w:val="Normalwebb"/>
        <w:spacing w:after="0"/>
        <w:textAlignment w:val="baseline"/>
        <w:rPr>
          <w:rStyle w:val="Betoning"/>
          <w:i w:val="0"/>
          <w:iCs w:val="0"/>
        </w:rPr>
      </w:pPr>
      <w:r w:rsidRPr="002D12D7">
        <w:rPr>
          <w:rStyle w:val="Betoning"/>
          <w:i w:val="0"/>
          <w:iCs w:val="0"/>
          <w:noProof/>
        </w:rPr>
        <w:drawing>
          <wp:inline distT="0" distB="0" distL="0" distR="0" wp14:anchorId="2DE91BC8" wp14:editId="2D4FE26A">
            <wp:extent cx="5756910" cy="6132195"/>
            <wp:effectExtent l="0" t="0" r="0" b="1905"/>
            <wp:docPr id="870196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9600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13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E6991" w14:textId="77777777" w:rsidR="002D12D7" w:rsidRDefault="002D12D7" w:rsidP="001A4D5D">
      <w:pPr>
        <w:pStyle w:val="Normalwebb"/>
        <w:spacing w:after="0"/>
        <w:textAlignment w:val="baseline"/>
        <w:rPr>
          <w:rStyle w:val="Betoning"/>
          <w:i w:val="0"/>
          <w:iCs w:val="0"/>
        </w:rPr>
      </w:pPr>
    </w:p>
    <w:p w14:paraId="343C6893" w14:textId="0C84A8C2" w:rsidR="004A08D5" w:rsidRDefault="004A08D5" w:rsidP="001A4D5D">
      <w:pPr>
        <w:pStyle w:val="Normalwebb"/>
        <w:spacing w:after="0"/>
        <w:textAlignment w:val="baseline"/>
        <w:rPr>
          <w:rStyle w:val="Betoning"/>
          <w:i w:val="0"/>
          <w:iCs w:val="0"/>
        </w:rPr>
      </w:pPr>
    </w:p>
    <w:p w14:paraId="584AD209" w14:textId="49688444" w:rsidR="004A08D5" w:rsidRDefault="004A08D5" w:rsidP="001A4D5D">
      <w:pPr>
        <w:pStyle w:val="Normalwebb"/>
        <w:spacing w:after="0"/>
        <w:textAlignment w:val="baseline"/>
        <w:rPr>
          <w:rStyle w:val="Betoning"/>
          <w:i w:val="0"/>
          <w:iCs w:val="0"/>
        </w:rPr>
      </w:pPr>
    </w:p>
    <w:p w14:paraId="49A6F088" w14:textId="257D8C7F" w:rsidR="004A08D5" w:rsidRDefault="004A08D5" w:rsidP="001A4D5D">
      <w:pPr>
        <w:pStyle w:val="Normalwebb"/>
        <w:spacing w:after="0"/>
        <w:textAlignment w:val="baseline"/>
        <w:rPr>
          <w:rStyle w:val="Betoning"/>
          <w:i w:val="0"/>
          <w:iCs w:val="0"/>
          <w:noProof/>
        </w:rPr>
      </w:pPr>
    </w:p>
    <w:p w14:paraId="05C15826" w14:textId="17E4B381" w:rsidR="006F200F" w:rsidRDefault="006F200F" w:rsidP="001A4D5D">
      <w:pPr>
        <w:pStyle w:val="Normalwebb"/>
        <w:spacing w:after="0"/>
        <w:textAlignment w:val="baseline"/>
        <w:rPr>
          <w:rStyle w:val="Betoning"/>
          <w:i w:val="0"/>
          <w:iCs w:val="0"/>
          <w:noProof/>
        </w:rPr>
      </w:pPr>
    </w:p>
    <w:p w14:paraId="39F568B7" w14:textId="3A32BAB4" w:rsidR="006F200F" w:rsidRDefault="006F200F" w:rsidP="001A4D5D">
      <w:pPr>
        <w:pStyle w:val="Normalwebb"/>
        <w:spacing w:after="0"/>
        <w:textAlignment w:val="baseline"/>
        <w:rPr>
          <w:rStyle w:val="Betoning"/>
          <w:i w:val="0"/>
          <w:iCs w:val="0"/>
          <w:noProof/>
        </w:rPr>
      </w:pPr>
    </w:p>
    <w:p w14:paraId="26665181" w14:textId="6036AE18" w:rsidR="008D07C4" w:rsidRPr="00092FE2" w:rsidRDefault="008D07C4" w:rsidP="001A4D5D">
      <w:pPr>
        <w:pStyle w:val="Normalwebb"/>
        <w:spacing w:after="0"/>
        <w:textAlignment w:val="baseline"/>
        <w:rPr>
          <w:rStyle w:val="Betoning"/>
          <w:rFonts w:ascii="Avenir Next LT Pro" w:hAnsi="Avenir Next LT Pro" w:cs="Arial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422D83EF" w14:textId="188BA932" w:rsidR="00275A76" w:rsidRPr="00092FE2" w:rsidRDefault="00275A76" w:rsidP="001A4D5D">
      <w:pPr>
        <w:pStyle w:val="Normalwebb"/>
        <w:spacing w:after="0"/>
        <w:textAlignment w:val="baseline"/>
        <w:rPr>
          <w:rStyle w:val="Betoning"/>
          <w:rFonts w:ascii="Avenir Next LT Pro" w:hAnsi="Avenir Next LT Pro" w:cs="Arial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0156A6B3" w14:textId="4700B0E1" w:rsidR="00275A76" w:rsidRPr="00092FE2" w:rsidRDefault="00275A76" w:rsidP="001A4D5D">
      <w:pPr>
        <w:pStyle w:val="Normalwebb"/>
        <w:spacing w:after="0"/>
        <w:textAlignment w:val="baseline"/>
        <w:rPr>
          <w:rStyle w:val="Betoning"/>
          <w:rFonts w:ascii="Avenir Next LT Pro" w:hAnsi="Avenir Next LT Pro"/>
          <w:i w:val="0"/>
          <w:iCs w:val="0"/>
          <w:noProof/>
        </w:rPr>
      </w:pPr>
    </w:p>
    <w:p w14:paraId="008E8900" w14:textId="3A522E0D" w:rsidR="009D2725" w:rsidRPr="00092FE2" w:rsidRDefault="009D2725" w:rsidP="001A4D5D">
      <w:pPr>
        <w:pStyle w:val="Normalwebb"/>
        <w:spacing w:after="0"/>
        <w:textAlignment w:val="baseline"/>
        <w:rPr>
          <w:rStyle w:val="Betoning"/>
          <w:rFonts w:ascii="Avenir Next LT Pro" w:hAnsi="Avenir Next LT Pro"/>
          <w:i w:val="0"/>
          <w:iCs w:val="0"/>
          <w:noProof/>
        </w:rPr>
      </w:pPr>
    </w:p>
    <w:p w14:paraId="32098141" w14:textId="77777777" w:rsidR="009D2725" w:rsidRPr="00092FE2" w:rsidRDefault="009D2725" w:rsidP="001A4D5D">
      <w:pPr>
        <w:pStyle w:val="Normalwebb"/>
        <w:spacing w:after="0"/>
        <w:textAlignment w:val="baseline"/>
        <w:rPr>
          <w:rStyle w:val="Betoning"/>
          <w:rFonts w:ascii="Avenir Next LT Pro" w:hAnsi="Avenir Next LT Pro"/>
          <w:i w:val="0"/>
          <w:iCs w:val="0"/>
          <w:noProof/>
        </w:rPr>
      </w:pPr>
    </w:p>
    <w:p w14:paraId="2F04253A" w14:textId="27261BC5" w:rsidR="00275A76" w:rsidRPr="00092FE2" w:rsidRDefault="00275A76" w:rsidP="001A4D5D">
      <w:pPr>
        <w:pStyle w:val="Normalwebb"/>
        <w:spacing w:after="0"/>
        <w:textAlignment w:val="baseline"/>
        <w:rPr>
          <w:rStyle w:val="Betoning"/>
          <w:rFonts w:ascii="Avenir Next LT Pro" w:hAnsi="Avenir Next LT Pro" w:cs="Arial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2100C305" w14:textId="742BF706" w:rsidR="00CC15FD" w:rsidRDefault="00CC15FD">
      <w:pPr>
        <w:rPr>
          <w:rFonts w:ascii="Avenir Next LT Pro" w:hAnsi="Avenir Next LT Pro"/>
          <w:b/>
          <w:sz w:val="28"/>
        </w:rPr>
      </w:pPr>
    </w:p>
    <w:p w14:paraId="3038BE52" w14:textId="724BAF58" w:rsidR="004328D8" w:rsidRDefault="004328D8" w:rsidP="00275A76">
      <w:pPr>
        <w:rPr>
          <w:rFonts w:ascii="Avenir Next LT Pro" w:hAnsi="Avenir Next LT Pro"/>
          <w:b/>
          <w:szCs w:val="22"/>
        </w:rPr>
      </w:pPr>
    </w:p>
    <w:p w14:paraId="0EFF7EAB" w14:textId="49F4C78A" w:rsidR="002C7BC3" w:rsidRDefault="002C7BC3" w:rsidP="00275A76">
      <w:pPr>
        <w:rPr>
          <w:rFonts w:ascii="Avenir Next LT Pro" w:hAnsi="Avenir Next LT Pro"/>
          <w:b/>
          <w:szCs w:val="22"/>
        </w:rPr>
      </w:pPr>
    </w:p>
    <w:p w14:paraId="4E97E734" w14:textId="1116F3DD" w:rsidR="004E153D" w:rsidRDefault="004E153D" w:rsidP="00275A76">
      <w:pPr>
        <w:rPr>
          <w:rFonts w:ascii="Avenir Next LT Pro" w:hAnsi="Avenir Next LT Pro"/>
          <w:b/>
          <w:sz w:val="22"/>
          <w:szCs w:val="20"/>
        </w:rPr>
      </w:pPr>
    </w:p>
    <w:p w14:paraId="5424CAFB" w14:textId="77777777" w:rsidR="007B30CF" w:rsidRDefault="007B30CF" w:rsidP="00275A76">
      <w:pPr>
        <w:rPr>
          <w:rFonts w:ascii="Avenir Next LT Pro" w:hAnsi="Avenir Next LT Pro"/>
          <w:b/>
          <w:sz w:val="22"/>
          <w:szCs w:val="20"/>
        </w:rPr>
      </w:pPr>
    </w:p>
    <w:p w14:paraId="6C591299" w14:textId="77777777" w:rsidR="007B30CF" w:rsidRDefault="007B30CF" w:rsidP="00275A76">
      <w:pPr>
        <w:rPr>
          <w:rFonts w:ascii="Avenir Next LT Pro" w:hAnsi="Avenir Next LT Pro"/>
          <w:b/>
          <w:sz w:val="22"/>
          <w:szCs w:val="20"/>
        </w:rPr>
      </w:pPr>
    </w:p>
    <w:p w14:paraId="1071C0D5" w14:textId="2E100E6F" w:rsidR="00E20F15" w:rsidRDefault="008E0A21" w:rsidP="00275A76">
      <w:pPr>
        <w:rPr>
          <w:rFonts w:ascii="Avenir Next LT Pro" w:hAnsi="Avenir Next LT Pro"/>
          <w:b/>
          <w:sz w:val="22"/>
          <w:szCs w:val="20"/>
        </w:rPr>
      </w:pPr>
      <w:r w:rsidRPr="008E0A21">
        <w:rPr>
          <w:rFonts w:ascii="Avenir Next LT Pro" w:hAnsi="Avenir Next LT Pro"/>
          <w:b/>
          <w:noProof/>
          <w:sz w:val="22"/>
          <w:szCs w:val="20"/>
        </w:rPr>
        <w:drawing>
          <wp:inline distT="0" distB="0" distL="0" distR="0" wp14:anchorId="39068F51" wp14:editId="3F2BEF2F">
            <wp:extent cx="5756910" cy="5633720"/>
            <wp:effectExtent l="0" t="0" r="0" b="5080"/>
            <wp:docPr id="1097500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0054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6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1A842" w14:textId="77777777" w:rsidR="00AB670E" w:rsidRDefault="00AB670E" w:rsidP="00275A76">
      <w:pPr>
        <w:rPr>
          <w:rFonts w:ascii="Avenir Next LT Pro" w:hAnsi="Avenir Next LT Pro"/>
          <w:b/>
          <w:sz w:val="22"/>
          <w:szCs w:val="20"/>
        </w:rPr>
      </w:pPr>
    </w:p>
    <w:p w14:paraId="54FB0AE7" w14:textId="1240C84C" w:rsidR="00AB670E" w:rsidRDefault="002D12D7" w:rsidP="00275A76">
      <w:pPr>
        <w:rPr>
          <w:rFonts w:ascii="Avenir Next LT Pro" w:hAnsi="Avenir Next LT Pro"/>
          <w:b/>
          <w:sz w:val="22"/>
          <w:szCs w:val="20"/>
        </w:rPr>
      </w:pPr>
      <w:r w:rsidRPr="002D12D7">
        <w:rPr>
          <w:rFonts w:ascii="Avenir Next LT Pro" w:hAnsi="Avenir Next LT Pro"/>
          <w:b/>
          <w:noProof/>
          <w:sz w:val="22"/>
          <w:szCs w:val="20"/>
        </w:rPr>
        <w:drawing>
          <wp:inline distT="0" distB="0" distL="0" distR="0" wp14:anchorId="5A50BF15" wp14:editId="3D65045F">
            <wp:extent cx="5756910" cy="6621780"/>
            <wp:effectExtent l="0" t="0" r="0" b="7620"/>
            <wp:docPr id="260077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7722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62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183F" w14:textId="77777777" w:rsidR="00AB670E" w:rsidRDefault="00AB670E" w:rsidP="00275A76">
      <w:pPr>
        <w:rPr>
          <w:rFonts w:ascii="Avenir Next LT Pro" w:hAnsi="Avenir Next LT Pro"/>
          <w:b/>
          <w:sz w:val="22"/>
          <w:szCs w:val="20"/>
        </w:rPr>
      </w:pPr>
    </w:p>
    <w:p w14:paraId="799F7DCE" w14:textId="75C6E1D5" w:rsidR="00AB670E" w:rsidRDefault="00AB670E" w:rsidP="00275A76">
      <w:pPr>
        <w:rPr>
          <w:rFonts w:ascii="Avenir Next LT Pro" w:hAnsi="Avenir Next LT Pro"/>
          <w:b/>
          <w:sz w:val="22"/>
          <w:szCs w:val="20"/>
        </w:rPr>
      </w:pPr>
    </w:p>
    <w:p w14:paraId="7D8C1A19" w14:textId="45C32E47" w:rsidR="00AB670E" w:rsidRDefault="00AB670E" w:rsidP="00275A76">
      <w:pPr>
        <w:rPr>
          <w:rFonts w:ascii="Avenir Next LT Pro" w:hAnsi="Avenir Next LT Pro"/>
          <w:b/>
          <w:sz w:val="22"/>
          <w:szCs w:val="20"/>
        </w:rPr>
      </w:pPr>
    </w:p>
    <w:p w14:paraId="327C07B7" w14:textId="77777777" w:rsidR="002C0640" w:rsidRDefault="002C0640" w:rsidP="00275A76">
      <w:pPr>
        <w:rPr>
          <w:rFonts w:ascii="Avenir Next LT Pro" w:hAnsi="Avenir Next LT Pro"/>
          <w:b/>
          <w:sz w:val="22"/>
          <w:szCs w:val="20"/>
        </w:rPr>
      </w:pPr>
    </w:p>
    <w:p w14:paraId="2833756E" w14:textId="57AB94FC" w:rsidR="00174BC7" w:rsidRDefault="00174BC7" w:rsidP="00275A76">
      <w:pPr>
        <w:rPr>
          <w:rFonts w:ascii="Avenir Next LT Pro" w:hAnsi="Avenir Next LT Pro"/>
          <w:b/>
          <w:sz w:val="22"/>
          <w:szCs w:val="20"/>
        </w:rPr>
      </w:pPr>
    </w:p>
    <w:p w14:paraId="3B07E9C8" w14:textId="77777777" w:rsidR="00946FF4" w:rsidRDefault="00946FF4">
      <w:pPr>
        <w:rPr>
          <w:rFonts w:ascii="Avenir Next LT Pro" w:hAnsi="Avenir Next LT Pro"/>
          <w:b/>
          <w:sz w:val="22"/>
          <w:szCs w:val="20"/>
        </w:rPr>
      </w:pPr>
      <w:r>
        <w:rPr>
          <w:rFonts w:ascii="Avenir Next LT Pro" w:hAnsi="Avenir Next LT Pro"/>
          <w:b/>
          <w:sz w:val="22"/>
          <w:szCs w:val="20"/>
        </w:rPr>
        <w:br w:type="page"/>
      </w:r>
    </w:p>
    <w:p w14:paraId="33CA0001" w14:textId="6CF2D5FB" w:rsidR="00275A76" w:rsidRPr="004328D8" w:rsidRDefault="00275A76" w:rsidP="00275A76">
      <w:pPr>
        <w:rPr>
          <w:rFonts w:ascii="Avenir Next LT Pro" w:hAnsi="Avenir Next LT Pro"/>
          <w:b/>
          <w:sz w:val="22"/>
          <w:szCs w:val="20"/>
        </w:rPr>
      </w:pPr>
      <w:r w:rsidRPr="004328D8">
        <w:rPr>
          <w:rFonts w:ascii="Avenir Next LT Pro" w:hAnsi="Avenir Next LT Pro"/>
          <w:b/>
          <w:sz w:val="22"/>
          <w:szCs w:val="20"/>
        </w:rPr>
        <w:t>Definitioner och nyckeltal</w:t>
      </w:r>
    </w:p>
    <w:p w14:paraId="676EE826" w14:textId="77777777" w:rsidR="00275A76" w:rsidRPr="004328D8" w:rsidRDefault="00275A76" w:rsidP="00275A76">
      <w:pPr>
        <w:rPr>
          <w:rFonts w:ascii="Avenir Next LT Pro" w:hAnsi="Avenir Next LT Pro"/>
          <w:b/>
          <w:sz w:val="26"/>
          <w:szCs w:val="22"/>
        </w:rPr>
      </w:pPr>
    </w:p>
    <w:p w14:paraId="24CCF194" w14:textId="77777777" w:rsidR="00275A76" w:rsidRPr="00F1019F" w:rsidRDefault="00275A76" w:rsidP="00092FE2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1019F">
        <w:rPr>
          <w:rFonts w:ascii="Avenir Next LT Pro Light" w:hAnsi="Avenir Next LT Pro Light"/>
          <w:b/>
          <w:bCs/>
          <w:iCs/>
          <w:sz w:val="22"/>
          <w:szCs w:val="22"/>
        </w:rPr>
        <w:t>Resultat per aktie</w:t>
      </w:r>
    </w:p>
    <w:p w14:paraId="655C8EFC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Nettoresultat dividerat med genomsnittligt antal aktier.</w:t>
      </w:r>
    </w:p>
    <w:p w14:paraId="2AE639AE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</w:p>
    <w:p w14:paraId="5D3FA3C6" w14:textId="77777777" w:rsidR="00275A76" w:rsidRPr="00F1019F" w:rsidRDefault="00275A76" w:rsidP="00092FE2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1019F">
        <w:rPr>
          <w:rFonts w:ascii="Avenir Next LT Pro Light" w:hAnsi="Avenir Next LT Pro Light"/>
          <w:b/>
          <w:bCs/>
          <w:iCs/>
          <w:sz w:val="22"/>
          <w:szCs w:val="22"/>
        </w:rPr>
        <w:t>Genomsnittligt antal aktier</w:t>
      </w:r>
    </w:p>
    <w:p w14:paraId="6D7ABB6B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 xml:space="preserve">Det genomsnittliga antalet aktier i Nicoccino Holding AB har beräknats utifrån en viktning av det historiska antalet utestående aktier i Nicoccino Holding AB efter varje genomförd nyemission gånger antal dagar som respektive antal aktier varit utestående. </w:t>
      </w:r>
    </w:p>
    <w:p w14:paraId="1874E592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</w:p>
    <w:p w14:paraId="5797C284" w14:textId="77777777" w:rsidR="00275A76" w:rsidRPr="00F1019F" w:rsidRDefault="00275A76" w:rsidP="00092FE2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1019F">
        <w:rPr>
          <w:rFonts w:ascii="Avenir Next LT Pro Light" w:hAnsi="Avenir Next LT Pro Light"/>
          <w:b/>
          <w:bCs/>
          <w:iCs/>
          <w:sz w:val="22"/>
          <w:szCs w:val="22"/>
        </w:rPr>
        <w:t>Soliditet</w:t>
      </w:r>
    </w:p>
    <w:p w14:paraId="740E2FCC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Eget kapital i förhållande till balansomslutningen (totala tillgångar).</w:t>
      </w:r>
    </w:p>
    <w:p w14:paraId="5F4C89E3" w14:textId="77777777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1652AF25" w14:textId="77777777" w:rsidR="00275A76" w:rsidRPr="00F1019F" w:rsidRDefault="00275A76" w:rsidP="00092FE2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1019F">
        <w:rPr>
          <w:rFonts w:ascii="Avenir Next LT Pro Light" w:hAnsi="Avenir Next LT Pro Light"/>
          <w:b/>
          <w:bCs/>
          <w:iCs/>
          <w:sz w:val="22"/>
          <w:szCs w:val="22"/>
        </w:rPr>
        <w:t>Avkastning på eget kapital</w:t>
      </w:r>
    </w:p>
    <w:p w14:paraId="7D15E492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Resultat efter skatt i relation till eget kapital.</w:t>
      </w:r>
    </w:p>
    <w:p w14:paraId="4BEEB5D7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</w:p>
    <w:p w14:paraId="1FC2DC3D" w14:textId="77777777" w:rsidR="00275A76" w:rsidRPr="00F1019F" w:rsidRDefault="00275A76" w:rsidP="00092FE2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1019F">
        <w:rPr>
          <w:rFonts w:ascii="Avenir Next LT Pro Light" w:hAnsi="Avenir Next LT Pro Light"/>
          <w:b/>
          <w:bCs/>
          <w:iCs/>
          <w:sz w:val="22"/>
          <w:szCs w:val="22"/>
        </w:rPr>
        <w:t>Avkastning på sysselsatt kapital</w:t>
      </w:r>
    </w:p>
    <w:p w14:paraId="1187CF8D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Resultat efter finansnetto i relation till sysselsatt kapital.</w:t>
      </w:r>
    </w:p>
    <w:p w14:paraId="22322153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</w:p>
    <w:p w14:paraId="78354377" w14:textId="77777777" w:rsidR="00275A76" w:rsidRPr="00F1019F" w:rsidRDefault="00275A76" w:rsidP="00092FE2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1019F">
        <w:rPr>
          <w:rFonts w:ascii="Avenir Next LT Pro Light" w:hAnsi="Avenir Next LT Pro Light"/>
          <w:b/>
          <w:bCs/>
          <w:iCs/>
          <w:sz w:val="22"/>
          <w:szCs w:val="22"/>
        </w:rPr>
        <w:t>Sysselsatt kapital</w:t>
      </w:r>
    </w:p>
    <w:p w14:paraId="2E6A3606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Totala tillgångar minus ej räntebärande skulder.</w:t>
      </w:r>
    </w:p>
    <w:p w14:paraId="3BA75F85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</w:p>
    <w:p w14:paraId="1F0834E7" w14:textId="77777777" w:rsidR="00275A76" w:rsidRPr="00F1019F" w:rsidRDefault="00275A76" w:rsidP="00092FE2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1019F">
        <w:rPr>
          <w:rFonts w:ascii="Avenir Next LT Pro Light" w:hAnsi="Avenir Next LT Pro Light"/>
          <w:b/>
          <w:bCs/>
          <w:iCs/>
          <w:sz w:val="22"/>
          <w:szCs w:val="22"/>
        </w:rPr>
        <w:t>Eget kapital per aktie</w:t>
      </w:r>
    </w:p>
    <w:p w14:paraId="18E2559E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Eget kapital dividerat med antal aktier på balansdagen.</w:t>
      </w:r>
    </w:p>
    <w:p w14:paraId="3DFB3DC1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</w:p>
    <w:p w14:paraId="6A7CE728" w14:textId="77777777" w:rsidR="00275A76" w:rsidRPr="00F1019F" w:rsidRDefault="00275A76" w:rsidP="00092FE2">
      <w:pPr>
        <w:rPr>
          <w:rFonts w:ascii="Avenir Next LT Pro Light" w:hAnsi="Avenir Next LT Pro Light"/>
          <w:b/>
          <w:bCs/>
          <w:iCs/>
          <w:sz w:val="22"/>
          <w:szCs w:val="22"/>
        </w:rPr>
      </w:pPr>
      <w:r w:rsidRPr="00F1019F">
        <w:rPr>
          <w:rFonts w:ascii="Avenir Next LT Pro Light" w:hAnsi="Avenir Next LT Pro Light"/>
          <w:b/>
          <w:bCs/>
          <w:iCs/>
          <w:sz w:val="22"/>
          <w:szCs w:val="22"/>
        </w:rPr>
        <w:t>Kassaflöde från den löpande verksamheten per aktie</w:t>
      </w:r>
    </w:p>
    <w:p w14:paraId="54BCE5C3" w14:textId="7777777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Kassaflöde från den löpande verksamheten dividerat med genomsnittligt antal aktier.</w:t>
      </w:r>
    </w:p>
    <w:p w14:paraId="6DC749D2" w14:textId="77777777" w:rsidR="00275A76" w:rsidRPr="00972F25" w:rsidRDefault="00275A76" w:rsidP="00275A76">
      <w:pPr>
        <w:rPr>
          <w:rFonts w:ascii="Avenir Next LT Pro" w:hAnsi="Avenir Next LT Pro"/>
          <w:highlight w:val="yellow"/>
        </w:rPr>
      </w:pPr>
    </w:p>
    <w:p w14:paraId="26CD2EA1" w14:textId="31B0731B" w:rsidR="00275A76" w:rsidRPr="00092FE2" w:rsidRDefault="00275A76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593C9A24" w14:textId="04F22DED" w:rsidR="009D2725" w:rsidRPr="00092FE2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59D87E37" w14:textId="616EE8C2" w:rsidR="009D2725" w:rsidRPr="00092FE2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76E44014" w14:textId="2D7B24CC" w:rsidR="009D2725" w:rsidRPr="00092FE2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683F5E61" w14:textId="621498E3" w:rsidR="009D2725" w:rsidRPr="00092FE2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4B3A1AA6" w14:textId="0F1D3883" w:rsidR="009D2725" w:rsidRPr="00092FE2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6F0DA3C6" w14:textId="7950C6E2" w:rsidR="009D2725" w:rsidRPr="00092FE2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2AEAB1EE" w14:textId="08B8CB9C" w:rsidR="009D2725" w:rsidRPr="00092FE2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3467D279" w14:textId="0E024BA5" w:rsidR="009D2725" w:rsidRPr="00092FE2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091CAAB3" w14:textId="695F7C64" w:rsidR="00DD1AEF" w:rsidRDefault="00DD1AEF">
      <w:pPr>
        <w:rPr>
          <w:rFonts w:ascii="Avenir Next LT Pro" w:hAnsi="Avenir Next LT Pro" w:cs="Times New Roman"/>
          <w:color w:val="000000"/>
        </w:rPr>
      </w:pPr>
      <w:r>
        <w:rPr>
          <w:rFonts w:ascii="Avenir Next LT Pro" w:hAnsi="Avenir Next LT Pro" w:cs="Times New Roman"/>
        </w:rPr>
        <w:br w:type="page"/>
      </w:r>
    </w:p>
    <w:p w14:paraId="0F33E8B0" w14:textId="77777777" w:rsidR="009D2725" w:rsidRDefault="009D2725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338ED36B" w14:textId="34C17697" w:rsidR="00275A76" w:rsidRPr="004328D8" w:rsidRDefault="00275A76" w:rsidP="00275A76">
      <w:pPr>
        <w:rPr>
          <w:rFonts w:ascii="Avenir Next LT Pro" w:hAnsi="Avenir Next LT Pro"/>
          <w:sz w:val="22"/>
          <w:szCs w:val="22"/>
        </w:rPr>
      </w:pPr>
      <w:r w:rsidRPr="004328D8">
        <w:rPr>
          <w:rFonts w:ascii="Avenir Next LT Pro" w:hAnsi="Avenir Next LT Pro"/>
          <w:sz w:val="22"/>
          <w:szCs w:val="22"/>
        </w:rPr>
        <w:t>Styrelsen och verkställande direktören försäkrar att delårsrapporten ger en rättvisande översikt av företagets verksamhet, ställning och resultat.</w:t>
      </w:r>
    </w:p>
    <w:p w14:paraId="3A76A52B" w14:textId="74AB33FE" w:rsidR="00EC2D1F" w:rsidRPr="00092FE2" w:rsidRDefault="00EC2D1F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66F67B27" w14:textId="77777777" w:rsidR="00EC2D1F" w:rsidRPr="00092FE2" w:rsidRDefault="00EC2D1F" w:rsidP="00275A76">
      <w:pPr>
        <w:pStyle w:val="B15NBrduindrag"/>
        <w:rPr>
          <w:rFonts w:ascii="Avenir Next LT Pro" w:hAnsi="Avenir Next LT Pro" w:cs="Times New Roman"/>
          <w:sz w:val="24"/>
          <w:szCs w:val="24"/>
        </w:rPr>
      </w:pPr>
    </w:p>
    <w:p w14:paraId="7DFB2F9E" w14:textId="4E41A223" w:rsidR="00275A76" w:rsidRPr="004328D8" w:rsidRDefault="00275A76" w:rsidP="002154E6">
      <w:pPr>
        <w:pStyle w:val="B15NBrduindrag"/>
        <w:jc w:val="center"/>
        <w:rPr>
          <w:rFonts w:ascii="Avenir Next LT Pro" w:hAnsi="Avenir Next LT Pro" w:cs="Times New Roman"/>
          <w:sz w:val="22"/>
          <w:szCs w:val="22"/>
        </w:rPr>
      </w:pPr>
      <w:r w:rsidRPr="004328D8">
        <w:rPr>
          <w:rFonts w:ascii="Avenir Next LT Pro" w:hAnsi="Avenir Next LT Pro" w:cs="Times New Roman"/>
          <w:sz w:val="22"/>
          <w:szCs w:val="22"/>
        </w:rPr>
        <w:t xml:space="preserve">Stockholm </w:t>
      </w:r>
      <w:r w:rsidR="006521A2">
        <w:rPr>
          <w:rFonts w:ascii="Avenir Next LT Pro" w:hAnsi="Avenir Next LT Pro" w:cs="Times New Roman"/>
          <w:sz w:val="22"/>
          <w:szCs w:val="22"/>
        </w:rPr>
        <w:t>2026-</w:t>
      </w:r>
      <w:r w:rsidR="0049717B">
        <w:rPr>
          <w:rFonts w:ascii="Avenir Next LT Pro" w:hAnsi="Avenir Next LT Pro" w:cs="Times New Roman"/>
          <w:sz w:val="22"/>
          <w:szCs w:val="22"/>
        </w:rPr>
        <w:t>05-28</w:t>
      </w:r>
    </w:p>
    <w:p w14:paraId="285EB9B6" w14:textId="77777777" w:rsidR="00275A76" w:rsidRPr="004328D8" w:rsidRDefault="00275A76" w:rsidP="00275A76">
      <w:pPr>
        <w:kinsoku w:val="0"/>
        <w:overflowPunct w:val="0"/>
        <w:jc w:val="center"/>
        <w:textAlignment w:val="baseline"/>
        <w:rPr>
          <w:rFonts w:ascii="Avenir Next LT Pro" w:hAnsi="Avenir Next LT Pro" w:cs="Times New Roman"/>
          <w:color w:val="000000"/>
          <w:sz w:val="22"/>
          <w:szCs w:val="22"/>
        </w:rPr>
      </w:pPr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Styrelsen och verkställande direktören för</w:t>
      </w:r>
    </w:p>
    <w:p w14:paraId="55073D21" w14:textId="77777777" w:rsidR="00275A76" w:rsidRPr="004328D8" w:rsidRDefault="00275A76" w:rsidP="00275A76">
      <w:pPr>
        <w:kinsoku w:val="0"/>
        <w:overflowPunct w:val="0"/>
        <w:jc w:val="center"/>
        <w:textAlignment w:val="baseline"/>
        <w:rPr>
          <w:rFonts w:ascii="Avenir Next LT Pro" w:hAnsi="Avenir Next LT Pro" w:cs="Times New Roman"/>
          <w:color w:val="000000"/>
          <w:sz w:val="22"/>
          <w:szCs w:val="22"/>
        </w:rPr>
      </w:pPr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NICOCCINO HOLDING AB (</w:t>
      </w:r>
      <w:proofErr w:type="spellStart"/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publ</w:t>
      </w:r>
      <w:proofErr w:type="spellEnd"/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)</w:t>
      </w:r>
    </w:p>
    <w:p w14:paraId="11C0F5CE" w14:textId="77777777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5042DC9B" w14:textId="10A6704E" w:rsidR="002A2746" w:rsidRPr="004328D8" w:rsidRDefault="002A2746" w:rsidP="00275A76">
      <w:pPr>
        <w:tabs>
          <w:tab w:val="left" w:pos="6308"/>
        </w:tabs>
        <w:kinsoku w:val="0"/>
        <w:overflowPunct w:val="0"/>
        <w:spacing w:before="165" w:after="240" w:line="216" w:lineRule="auto"/>
        <w:textAlignment w:val="baseline"/>
        <w:rPr>
          <w:rFonts w:ascii="Avenir Next LT Pro" w:hAnsi="Avenir Next LT Pro" w:cs="Times New Roman"/>
          <w:color w:val="000000"/>
          <w:sz w:val="22"/>
          <w:szCs w:val="22"/>
        </w:rPr>
      </w:pPr>
    </w:p>
    <w:p w14:paraId="5C2F2292" w14:textId="174E2AC3" w:rsidR="004563FA" w:rsidRPr="004328D8" w:rsidRDefault="004563FA" w:rsidP="00275A76">
      <w:pPr>
        <w:tabs>
          <w:tab w:val="left" w:pos="6308"/>
        </w:tabs>
        <w:kinsoku w:val="0"/>
        <w:overflowPunct w:val="0"/>
        <w:spacing w:before="165" w:after="240" w:line="216" w:lineRule="auto"/>
        <w:textAlignment w:val="baseline"/>
        <w:rPr>
          <w:rFonts w:ascii="Avenir Next LT Pro" w:hAnsi="Avenir Next LT Pro" w:cs="Times New Roman"/>
          <w:color w:val="000000"/>
          <w:sz w:val="22"/>
          <w:szCs w:val="22"/>
        </w:rPr>
      </w:pPr>
    </w:p>
    <w:p w14:paraId="2CCB27A6" w14:textId="77777777" w:rsidR="004563FA" w:rsidRPr="004328D8" w:rsidRDefault="004563FA" w:rsidP="00275A76">
      <w:pPr>
        <w:tabs>
          <w:tab w:val="left" w:pos="6308"/>
        </w:tabs>
        <w:kinsoku w:val="0"/>
        <w:overflowPunct w:val="0"/>
        <w:spacing w:before="165" w:after="240" w:line="216" w:lineRule="auto"/>
        <w:textAlignment w:val="baseline"/>
        <w:rPr>
          <w:rFonts w:ascii="Avenir Next LT Pro" w:hAnsi="Avenir Next LT Pro" w:cs="Times New Roman"/>
          <w:color w:val="000000"/>
          <w:sz w:val="22"/>
          <w:szCs w:val="22"/>
        </w:rPr>
      </w:pPr>
    </w:p>
    <w:p w14:paraId="22D4ABE8" w14:textId="6DBF5C39" w:rsidR="00275A76" w:rsidRPr="004328D8" w:rsidRDefault="00D80C89" w:rsidP="00275A76">
      <w:pPr>
        <w:tabs>
          <w:tab w:val="left" w:pos="6308"/>
        </w:tabs>
        <w:kinsoku w:val="0"/>
        <w:overflowPunct w:val="0"/>
        <w:spacing w:before="165" w:after="240" w:line="216" w:lineRule="auto"/>
        <w:textAlignment w:val="baseline"/>
        <w:rPr>
          <w:rFonts w:ascii="Avenir Next LT Pro" w:eastAsia="Times New Roman" w:hAnsi="Avenir Next LT Pro" w:cs="Times New Roman"/>
          <w:sz w:val="22"/>
          <w:szCs w:val="22"/>
        </w:rPr>
      </w:pPr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Fredrik Hübinette</w:t>
      </w:r>
      <w:r w:rsidR="00275A76" w:rsidRPr="004328D8">
        <w:rPr>
          <w:rFonts w:ascii="Avenir Next LT Pro" w:hAnsi="Avenir Next LT Pro" w:cs="Times New Roman"/>
          <w:color w:val="000000"/>
          <w:sz w:val="22"/>
          <w:szCs w:val="22"/>
        </w:rPr>
        <w:tab/>
        <w:t xml:space="preserve">Johan </w:t>
      </w:r>
      <w:r w:rsidR="00874FCD">
        <w:rPr>
          <w:rFonts w:ascii="Avenir Next LT Pro" w:hAnsi="Avenir Next LT Pro" w:cs="Times New Roman"/>
          <w:color w:val="000000"/>
          <w:sz w:val="22"/>
          <w:szCs w:val="22"/>
        </w:rPr>
        <w:t>Eriksson</w:t>
      </w:r>
      <w:r w:rsidR="00275A76" w:rsidRPr="004328D8">
        <w:rPr>
          <w:rFonts w:ascii="Avenir Next LT Pro" w:hAnsi="Avenir Next LT Pro" w:cs="Times New Roman"/>
          <w:color w:val="000000"/>
          <w:sz w:val="22"/>
          <w:szCs w:val="22"/>
        </w:rPr>
        <w:br/>
      </w:r>
      <w:r w:rsidR="00275A76" w:rsidRPr="004328D8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t>Styrelsens ordförande</w:t>
      </w:r>
      <w:r w:rsidR="00275A76" w:rsidRPr="004328D8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tab/>
        <w:t>Styrelseledamot</w:t>
      </w:r>
    </w:p>
    <w:p w14:paraId="07836F40" w14:textId="660261D4" w:rsidR="000238F5" w:rsidRPr="004328D8" w:rsidRDefault="000238F5" w:rsidP="00275A76">
      <w:pPr>
        <w:tabs>
          <w:tab w:val="center" w:pos="4235"/>
          <w:tab w:val="left" w:pos="6308"/>
        </w:tabs>
        <w:kinsoku w:val="0"/>
        <w:overflowPunct w:val="0"/>
        <w:spacing w:before="165" w:line="216" w:lineRule="auto"/>
        <w:textAlignment w:val="baseline"/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</w:pPr>
    </w:p>
    <w:p w14:paraId="046FF5EF" w14:textId="77777777" w:rsidR="005D059C" w:rsidRPr="004328D8" w:rsidRDefault="005D059C" w:rsidP="00275A76">
      <w:pPr>
        <w:tabs>
          <w:tab w:val="center" w:pos="4235"/>
          <w:tab w:val="left" w:pos="6308"/>
        </w:tabs>
        <w:kinsoku w:val="0"/>
        <w:overflowPunct w:val="0"/>
        <w:spacing w:before="165" w:line="216" w:lineRule="auto"/>
        <w:textAlignment w:val="baseline"/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</w:pPr>
    </w:p>
    <w:p w14:paraId="68AFB986" w14:textId="240FA6EC" w:rsidR="002A2746" w:rsidRPr="004328D8" w:rsidRDefault="00275A76" w:rsidP="00275A76">
      <w:pPr>
        <w:tabs>
          <w:tab w:val="center" w:pos="4235"/>
          <w:tab w:val="left" w:pos="6308"/>
        </w:tabs>
        <w:kinsoku w:val="0"/>
        <w:overflowPunct w:val="0"/>
        <w:spacing w:before="165" w:line="216" w:lineRule="auto"/>
        <w:textAlignment w:val="baseline"/>
        <w:rPr>
          <w:rFonts w:ascii="Avenir Next LT Pro" w:hAnsi="Avenir Next LT Pro" w:cs="Times New Roman"/>
          <w:color w:val="000000"/>
          <w:sz w:val="22"/>
          <w:szCs w:val="22"/>
        </w:rPr>
      </w:pPr>
      <w:r w:rsidRPr="004328D8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br/>
      </w:r>
    </w:p>
    <w:p w14:paraId="6821A5BF" w14:textId="1C8D7FAE" w:rsidR="0045184D" w:rsidRPr="004328D8" w:rsidRDefault="00275A76" w:rsidP="0045184D">
      <w:pPr>
        <w:tabs>
          <w:tab w:val="left" w:pos="6308"/>
        </w:tabs>
        <w:kinsoku w:val="0"/>
        <w:overflowPunct w:val="0"/>
        <w:spacing w:before="165" w:after="240" w:line="216" w:lineRule="auto"/>
        <w:textAlignment w:val="baseline"/>
        <w:rPr>
          <w:rFonts w:ascii="Avenir Next LT Pro" w:eastAsia="Times New Roman" w:hAnsi="Avenir Next LT Pro" w:cs="Times New Roman"/>
          <w:sz w:val="22"/>
          <w:szCs w:val="22"/>
        </w:rPr>
      </w:pPr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Fredrik Laurell</w:t>
      </w:r>
      <w:r w:rsidR="0045184D" w:rsidRPr="004328D8">
        <w:rPr>
          <w:rFonts w:ascii="Avenir Next LT Pro" w:hAnsi="Avenir Next LT Pro" w:cs="Times New Roman"/>
          <w:color w:val="000000"/>
          <w:sz w:val="22"/>
          <w:szCs w:val="22"/>
        </w:rPr>
        <w:tab/>
        <w:t>Anders Ulfhielm</w:t>
      </w:r>
      <w:r w:rsidR="0045184D" w:rsidRPr="004328D8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t xml:space="preserve"> </w:t>
      </w:r>
      <w:r w:rsidR="001A3E44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br/>
      </w:r>
      <w:r w:rsidR="0045184D" w:rsidRPr="004328D8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t>Verkställande direktör</w:t>
      </w:r>
      <w:r w:rsidR="0045184D" w:rsidRPr="004328D8">
        <w:rPr>
          <w:rFonts w:ascii="Avenir Next LT Pro" w:hAnsi="Avenir Next LT Pro" w:cs="Times New Roman"/>
          <w:color w:val="000000"/>
          <w:sz w:val="22"/>
          <w:szCs w:val="22"/>
        </w:rPr>
        <w:tab/>
      </w:r>
      <w:r w:rsidR="0045184D" w:rsidRPr="004328D8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t>Styrelseledamot</w:t>
      </w:r>
    </w:p>
    <w:p w14:paraId="53D3B660" w14:textId="258D88DB" w:rsidR="00275A76" w:rsidRPr="004328D8" w:rsidRDefault="00275A76" w:rsidP="00275A76">
      <w:pPr>
        <w:tabs>
          <w:tab w:val="center" w:pos="4235"/>
          <w:tab w:val="left" w:pos="6308"/>
        </w:tabs>
        <w:kinsoku w:val="0"/>
        <w:overflowPunct w:val="0"/>
        <w:spacing w:before="165" w:line="216" w:lineRule="auto"/>
        <w:textAlignment w:val="baseline"/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</w:pPr>
      <w:r w:rsidRPr="004328D8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tab/>
      </w:r>
      <w:r w:rsidRPr="004328D8">
        <w:rPr>
          <w:rFonts w:ascii="Avenir Next LT Pro" w:eastAsia="MS PGothic" w:hAnsi="Avenir Next LT Pro" w:cs="MS PGothic"/>
          <w:i/>
          <w:iCs/>
          <w:color w:val="000000"/>
          <w:spacing w:val="8"/>
          <w:kern w:val="24"/>
          <w:sz w:val="19"/>
          <w:szCs w:val="20"/>
        </w:rPr>
        <w:tab/>
      </w:r>
    </w:p>
    <w:p w14:paraId="7C086B92" w14:textId="5C52B424" w:rsidR="00275A76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6BD5BABE" w14:textId="0169F9EC" w:rsidR="00AB40EF" w:rsidRDefault="00AB40EF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59A57F9D" w14:textId="3D1DA2AC" w:rsidR="00AB40EF" w:rsidRDefault="00AB40EF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34F6705C" w14:textId="6D414506" w:rsidR="00AB40EF" w:rsidRDefault="00AB40EF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10C8F309" w14:textId="57480487" w:rsidR="00275A76" w:rsidRPr="004328D8" w:rsidRDefault="00275A76" w:rsidP="00275A76">
      <w:pPr>
        <w:pStyle w:val="B15NBrduindrag"/>
        <w:rPr>
          <w:rFonts w:ascii="Avenir Next LT Pro" w:hAnsi="Avenir Next LT Pro" w:cstheme="minorBidi"/>
          <w:color w:val="auto"/>
          <w:sz w:val="22"/>
          <w:szCs w:val="22"/>
        </w:rPr>
      </w:pPr>
      <w:r w:rsidRPr="004328D8">
        <w:rPr>
          <w:rFonts w:ascii="Avenir Next LT Pro" w:hAnsi="Avenir Next LT Pro" w:cstheme="minorBidi"/>
          <w:color w:val="auto"/>
          <w:sz w:val="22"/>
          <w:szCs w:val="22"/>
        </w:rPr>
        <w:t xml:space="preserve">Denna delårsrapport har </w:t>
      </w:r>
      <w:r w:rsidR="00605535" w:rsidRPr="004328D8">
        <w:rPr>
          <w:rFonts w:ascii="Avenir Next LT Pro" w:hAnsi="Avenir Next LT Pro" w:cstheme="minorBidi"/>
          <w:color w:val="auto"/>
          <w:sz w:val="22"/>
          <w:szCs w:val="22"/>
        </w:rPr>
        <w:t xml:space="preserve">inte </w:t>
      </w:r>
      <w:r w:rsidRPr="004328D8">
        <w:rPr>
          <w:rFonts w:ascii="Avenir Next LT Pro" w:hAnsi="Avenir Next LT Pro" w:cstheme="minorBidi"/>
          <w:color w:val="auto"/>
          <w:sz w:val="22"/>
          <w:szCs w:val="22"/>
        </w:rPr>
        <w:t>varit föremål för granskning av bolagets revisorer.</w:t>
      </w:r>
    </w:p>
    <w:p w14:paraId="5BA9B303" w14:textId="22477861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2AE1F682" w14:textId="77777777" w:rsidR="00ED42A4" w:rsidRPr="004328D8" w:rsidRDefault="00ED42A4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18457294" w14:textId="344F895A" w:rsidR="00275A76" w:rsidRDefault="00275A76" w:rsidP="00275A76">
      <w:pPr>
        <w:pStyle w:val="B15NBrduindrag"/>
        <w:rPr>
          <w:rFonts w:ascii="Avenir Next LT Pro" w:hAnsi="Avenir Next LT Pro" w:cs="Times New Roman"/>
          <w:color w:val="auto"/>
          <w:sz w:val="22"/>
          <w:szCs w:val="22"/>
        </w:rPr>
      </w:pPr>
      <w:r w:rsidRPr="00EA2D0B">
        <w:rPr>
          <w:rFonts w:ascii="Avenir Next LT Pro" w:hAnsi="Avenir Next LT Pro" w:cs="Times New Roman"/>
          <w:sz w:val="22"/>
          <w:szCs w:val="22"/>
        </w:rPr>
        <w:t>Kommande rapporte</w:t>
      </w:r>
      <w:r w:rsidRPr="00EA2D0B">
        <w:rPr>
          <w:rFonts w:ascii="Avenir Next LT Pro" w:hAnsi="Avenir Next LT Pro" w:cs="Times New Roman"/>
          <w:color w:val="auto"/>
          <w:sz w:val="22"/>
          <w:szCs w:val="22"/>
        </w:rPr>
        <w:t>r</w:t>
      </w:r>
    </w:p>
    <w:p w14:paraId="54E8402B" w14:textId="77777777" w:rsidR="00EA2D0B" w:rsidRDefault="00EA2D0B" w:rsidP="00275A76">
      <w:pPr>
        <w:pStyle w:val="B15NBrduindrag"/>
        <w:rPr>
          <w:rFonts w:ascii="Avenir Next LT Pro" w:hAnsi="Avenir Next LT Pro" w:cs="Times New Roman"/>
          <w:color w:val="auto"/>
          <w:sz w:val="22"/>
          <w:szCs w:val="22"/>
        </w:rPr>
      </w:pPr>
    </w:p>
    <w:p w14:paraId="5595A179" w14:textId="3BBED22E" w:rsidR="00BA4A74" w:rsidRDefault="00BA4A74" w:rsidP="00275A76">
      <w:pPr>
        <w:pStyle w:val="B15NBrduindrag"/>
        <w:rPr>
          <w:rFonts w:ascii="Avenir Next LT Pro" w:hAnsi="Avenir Next LT Pro" w:cs="Times New Roman"/>
          <w:color w:val="auto"/>
          <w:sz w:val="22"/>
          <w:szCs w:val="22"/>
        </w:rPr>
      </w:pPr>
      <w:r>
        <w:rPr>
          <w:rFonts w:ascii="Avenir Next LT Pro" w:hAnsi="Avenir Next LT Pro" w:cs="Times New Roman"/>
          <w:color w:val="auto"/>
          <w:sz w:val="22"/>
          <w:szCs w:val="22"/>
        </w:rPr>
        <w:t>Q2 Delårsrapport 2026-08-20</w:t>
      </w:r>
    </w:p>
    <w:p w14:paraId="55EEEB72" w14:textId="338F89C5" w:rsidR="00BA4A74" w:rsidRPr="00EA2D0B" w:rsidRDefault="00BA4A74" w:rsidP="00275A76">
      <w:pPr>
        <w:pStyle w:val="B15NBrduindrag"/>
        <w:rPr>
          <w:rFonts w:ascii="Avenir Next LT Pro" w:hAnsi="Avenir Next LT Pro" w:cs="Times New Roman"/>
          <w:color w:val="auto"/>
          <w:sz w:val="22"/>
          <w:szCs w:val="22"/>
        </w:rPr>
      </w:pPr>
      <w:r>
        <w:rPr>
          <w:rFonts w:ascii="Avenir Next LT Pro" w:hAnsi="Avenir Next LT Pro" w:cs="Times New Roman"/>
          <w:color w:val="auto"/>
          <w:sz w:val="22"/>
          <w:szCs w:val="22"/>
        </w:rPr>
        <w:t>Q3 Delårsrapport 2026-11-10</w:t>
      </w:r>
    </w:p>
    <w:p w14:paraId="0D431F63" w14:textId="77777777" w:rsidR="002154E6" w:rsidRPr="00EA2D0B" w:rsidRDefault="002154E6" w:rsidP="00D968FC">
      <w:pPr>
        <w:pStyle w:val="B15NBrduindrag"/>
        <w:rPr>
          <w:rFonts w:ascii="Avenir Next LT Pro" w:hAnsi="Avenir Next LT Pro" w:cs="Times New Roman"/>
          <w:color w:val="auto"/>
          <w:sz w:val="22"/>
          <w:szCs w:val="22"/>
        </w:rPr>
      </w:pPr>
    </w:p>
    <w:p w14:paraId="2E671F3F" w14:textId="77777777" w:rsidR="00C149CA" w:rsidRPr="004328D8" w:rsidRDefault="00C149CA" w:rsidP="007536D7">
      <w:pPr>
        <w:pStyle w:val="B15NBrduindrag"/>
        <w:rPr>
          <w:rFonts w:ascii="Avenir Next LT Pro" w:hAnsi="Avenir Next LT Pro" w:cs="Times New Roman"/>
          <w:color w:val="auto"/>
          <w:sz w:val="22"/>
          <w:szCs w:val="22"/>
        </w:rPr>
      </w:pPr>
    </w:p>
    <w:p w14:paraId="49510199" w14:textId="77777777" w:rsidR="007536D7" w:rsidRPr="004328D8" w:rsidRDefault="007536D7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459699A9" w14:textId="750C1043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  <w:r w:rsidRPr="004328D8">
        <w:rPr>
          <w:rFonts w:ascii="Avenir Next LT Pro" w:hAnsi="Avenir Next LT Pro" w:cs="Times New Roman"/>
          <w:sz w:val="22"/>
          <w:szCs w:val="22"/>
        </w:rPr>
        <w:t>För ytterligare information</w:t>
      </w:r>
      <w:r w:rsidR="00397F49">
        <w:rPr>
          <w:rFonts w:ascii="Avenir Next LT Pro" w:hAnsi="Avenir Next LT Pro" w:cs="Times New Roman"/>
          <w:sz w:val="22"/>
          <w:szCs w:val="22"/>
        </w:rPr>
        <w:t xml:space="preserve"> </w:t>
      </w:r>
      <w:r w:rsidRPr="004328D8">
        <w:rPr>
          <w:rFonts w:ascii="Avenir Next LT Pro" w:hAnsi="Avenir Next LT Pro" w:cs="Times New Roman"/>
          <w:sz w:val="22"/>
          <w:szCs w:val="22"/>
        </w:rPr>
        <w:t>kontakta gärna:</w:t>
      </w:r>
    </w:p>
    <w:p w14:paraId="3D91C77B" w14:textId="71BC986A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  <w:lang w:val="nb-NO"/>
        </w:rPr>
      </w:pPr>
      <w:r w:rsidRPr="004328D8">
        <w:rPr>
          <w:rFonts w:ascii="Avenir Next LT Pro" w:hAnsi="Avenir Next LT Pro" w:cs="Times New Roman"/>
          <w:sz w:val="22"/>
          <w:szCs w:val="22"/>
          <w:lang w:val="nb-NO"/>
        </w:rPr>
        <w:t>Fredrik Laurell +46 733 98 04 74</w:t>
      </w:r>
    </w:p>
    <w:p w14:paraId="07B14E55" w14:textId="4F0404E7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  <w:lang w:val="nb-NO"/>
        </w:rPr>
      </w:pPr>
      <w:hyperlink r:id="rId18" w:history="1">
        <w:r w:rsidRPr="004328D8">
          <w:rPr>
            <w:rStyle w:val="Hyperlnk"/>
            <w:rFonts w:ascii="Avenir Next LT Pro" w:hAnsi="Avenir Next LT Pro" w:cs="Arial"/>
            <w:sz w:val="20"/>
            <w:szCs w:val="20"/>
            <w:bdr w:val="none" w:sz="0" w:space="0" w:color="auto" w:frame="1"/>
            <w:lang w:val="nb-NO"/>
          </w:rPr>
          <w:t>fredrik.laurell@nicoccino.se</w:t>
        </w:r>
      </w:hyperlink>
    </w:p>
    <w:p w14:paraId="3816D4F7" w14:textId="112B731E" w:rsidR="00275A76" w:rsidRPr="004328D8" w:rsidRDefault="00397F49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  <w:proofErr w:type="spellStart"/>
      <w:r>
        <w:rPr>
          <w:rFonts w:ascii="Avenir Next LT Pro" w:hAnsi="Avenir Next LT Pro" w:cs="Times New Roman"/>
          <w:sz w:val="22"/>
          <w:szCs w:val="22"/>
        </w:rPr>
        <w:t>Gillinge</w:t>
      </w:r>
      <w:proofErr w:type="spellEnd"/>
      <w:r>
        <w:rPr>
          <w:rFonts w:ascii="Avenir Next LT Pro" w:hAnsi="Avenir Next LT Pro" w:cs="Times New Roman"/>
          <w:sz w:val="22"/>
          <w:szCs w:val="22"/>
        </w:rPr>
        <w:t xml:space="preserve"> 55</w:t>
      </w:r>
    </w:p>
    <w:p w14:paraId="5EF4E983" w14:textId="61637608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  <w:r w:rsidRPr="004328D8">
        <w:rPr>
          <w:rFonts w:ascii="Avenir Next LT Pro" w:hAnsi="Avenir Next LT Pro" w:cs="Times New Roman"/>
          <w:sz w:val="22"/>
          <w:szCs w:val="22"/>
        </w:rPr>
        <w:t>18</w:t>
      </w:r>
      <w:r w:rsidR="00397F49">
        <w:rPr>
          <w:rFonts w:ascii="Avenir Next LT Pro" w:hAnsi="Avenir Next LT Pro" w:cs="Times New Roman"/>
          <w:sz w:val="22"/>
          <w:szCs w:val="22"/>
        </w:rPr>
        <w:t>6 91 VALLENTUNA</w:t>
      </w:r>
    </w:p>
    <w:p w14:paraId="7DB84AEA" w14:textId="77777777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  <w:r w:rsidRPr="004328D8">
        <w:rPr>
          <w:rFonts w:ascii="Avenir Next LT Pro" w:hAnsi="Avenir Next LT Pro" w:cs="Times New Roman"/>
          <w:sz w:val="22"/>
          <w:szCs w:val="22"/>
        </w:rPr>
        <w:t>www.nicoccino.se</w:t>
      </w:r>
    </w:p>
    <w:p w14:paraId="221EE906" w14:textId="77777777" w:rsidR="00275A76" w:rsidRPr="004328D8" w:rsidRDefault="00275A76" w:rsidP="00275A76">
      <w:pPr>
        <w:pStyle w:val="B15NBrduindrag"/>
        <w:rPr>
          <w:rFonts w:ascii="Avenir Next LT Pro" w:hAnsi="Avenir Next LT Pro" w:cs="Times New Roman"/>
          <w:sz w:val="22"/>
          <w:szCs w:val="22"/>
        </w:rPr>
      </w:pPr>
    </w:p>
    <w:p w14:paraId="5DB6C233" w14:textId="0E2BEEFA" w:rsidR="00F85C8A" w:rsidRPr="004328D8" w:rsidRDefault="00275A76">
      <w:pPr>
        <w:rPr>
          <w:rFonts w:ascii="Avenir Next LT Pro" w:hAnsi="Avenir Next LT Pro" w:cs="Times New Roman"/>
          <w:color w:val="000000"/>
          <w:sz w:val="22"/>
          <w:szCs w:val="22"/>
        </w:rPr>
      </w:pPr>
      <w:r w:rsidRPr="004328D8">
        <w:rPr>
          <w:rFonts w:ascii="Avenir Next LT Pro" w:hAnsi="Avenir Next LT Pro" w:cs="Times New Roman"/>
          <w:color w:val="000000"/>
          <w:sz w:val="22"/>
          <w:szCs w:val="22"/>
        </w:rPr>
        <w:t xml:space="preserve">Information lämnades, genom ovanstående kontaktpersons försorg, för offentliggörande den </w:t>
      </w:r>
      <w:r w:rsidR="0049717B">
        <w:rPr>
          <w:rFonts w:ascii="Avenir Next LT Pro" w:hAnsi="Avenir Next LT Pro" w:cs="Times New Roman"/>
          <w:color w:val="000000"/>
          <w:sz w:val="22"/>
          <w:szCs w:val="22"/>
        </w:rPr>
        <w:t>28 maj</w:t>
      </w:r>
      <w:r w:rsidR="00946FF4">
        <w:rPr>
          <w:rFonts w:ascii="Avenir Next LT Pro" w:hAnsi="Avenir Next LT Pro" w:cs="Times New Roman"/>
          <w:color w:val="000000"/>
          <w:sz w:val="22"/>
          <w:szCs w:val="22"/>
        </w:rPr>
        <w:t xml:space="preserve"> 2026</w:t>
      </w:r>
      <w:r w:rsidR="007B30CF">
        <w:rPr>
          <w:rFonts w:ascii="Avenir Next LT Pro" w:hAnsi="Avenir Next LT Pro" w:cs="Times New Roman"/>
          <w:color w:val="000000"/>
          <w:sz w:val="22"/>
          <w:szCs w:val="22"/>
        </w:rPr>
        <w:t>,</w:t>
      </w:r>
      <w:r w:rsidRPr="004328D8">
        <w:rPr>
          <w:rFonts w:ascii="Avenir Next LT Pro" w:hAnsi="Avenir Next LT Pro" w:cs="Times New Roman"/>
          <w:color w:val="000000"/>
          <w:sz w:val="22"/>
          <w:szCs w:val="22"/>
        </w:rPr>
        <w:t xml:space="preserve"> </w:t>
      </w:r>
      <w:proofErr w:type="spellStart"/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kl</w:t>
      </w:r>
      <w:proofErr w:type="spellEnd"/>
      <w:r w:rsidRPr="004328D8">
        <w:rPr>
          <w:rFonts w:ascii="Avenir Next LT Pro" w:hAnsi="Avenir Next LT Pro" w:cs="Times New Roman"/>
          <w:color w:val="000000"/>
          <w:sz w:val="22"/>
          <w:szCs w:val="22"/>
        </w:rPr>
        <w:t xml:space="preserve"> </w:t>
      </w:r>
      <w:r w:rsidR="008C6682" w:rsidRPr="004328D8">
        <w:rPr>
          <w:rFonts w:ascii="Avenir Next LT Pro" w:hAnsi="Avenir Next LT Pro" w:cs="Times New Roman"/>
          <w:color w:val="000000"/>
          <w:sz w:val="22"/>
          <w:szCs w:val="22"/>
        </w:rPr>
        <w:t>16</w:t>
      </w:r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:</w:t>
      </w:r>
      <w:r w:rsidR="00C217C1">
        <w:rPr>
          <w:rFonts w:ascii="Avenir Next LT Pro" w:hAnsi="Avenir Next LT Pro" w:cs="Times New Roman"/>
          <w:color w:val="000000"/>
          <w:sz w:val="22"/>
          <w:szCs w:val="22"/>
        </w:rPr>
        <w:t>0</w:t>
      </w:r>
      <w:r w:rsidRPr="004328D8">
        <w:rPr>
          <w:rFonts w:ascii="Avenir Next LT Pro" w:hAnsi="Avenir Next LT Pro" w:cs="Times New Roman"/>
          <w:color w:val="000000"/>
          <w:sz w:val="22"/>
          <w:szCs w:val="22"/>
        </w:rPr>
        <w:t>0 CET.</w:t>
      </w:r>
    </w:p>
    <w:sectPr w:rsidR="00F85C8A" w:rsidRPr="004328D8" w:rsidSect="004547E6">
      <w:footerReference w:type="default" r:id="rId19"/>
      <w:pgSz w:w="11900" w:h="16840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FD82" w14:textId="77777777" w:rsidR="00B77AE2" w:rsidRDefault="00B77AE2" w:rsidP="00E2768E">
      <w:r>
        <w:separator/>
      </w:r>
    </w:p>
  </w:endnote>
  <w:endnote w:type="continuationSeparator" w:id="0">
    <w:p w14:paraId="27CAABDE" w14:textId="77777777" w:rsidR="00B77AE2" w:rsidRDefault="00B77AE2" w:rsidP="00E2768E">
      <w:r>
        <w:continuationSeparator/>
      </w:r>
    </w:p>
  </w:endnote>
  <w:endnote w:type="continuationNotice" w:id="1">
    <w:p w14:paraId="44AE4D5C" w14:textId="77777777" w:rsidR="00B77AE2" w:rsidRDefault="00B77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lavika 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704379"/>
      <w:docPartObj>
        <w:docPartGallery w:val="Page Numbers (Bottom of Page)"/>
        <w:docPartUnique/>
      </w:docPartObj>
    </w:sdtPr>
    <w:sdtContent>
      <w:p w14:paraId="5E1EFD88" w14:textId="070DAFEA" w:rsidR="00F102E5" w:rsidRDefault="00F102E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DAF">
          <w:rPr>
            <w:noProof/>
          </w:rPr>
          <w:t>10</w:t>
        </w:r>
        <w:r>
          <w:fldChar w:fldCharType="end"/>
        </w:r>
      </w:p>
    </w:sdtContent>
  </w:sdt>
  <w:p w14:paraId="28E85F5A" w14:textId="77777777" w:rsidR="00F102E5" w:rsidRDefault="00F102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B1CC" w14:textId="77777777" w:rsidR="00B77AE2" w:rsidRDefault="00B77AE2" w:rsidP="00E2768E">
      <w:r>
        <w:separator/>
      </w:r>
    </w:p>
  </w:footnote>
  <w:footnote w:type="continuationSeparator" w:id="0">
    <w:p w14:paraId="103140A1" w14:textId="77777777" w:rsidR="00B77AE2" w:rsidRDefault="00B77AE2" w:rsidP="00E2768E">
      <w:r>
        <w:continuationSeparator/>
      </w:r>
    </w:p>
  </w:footnote>
  <w:footnote w:type="continuationNotice" w:id="1">
    <w:p w14:paraId="4225F886" w14:textId="77777777" w:rsidR="00B77AE2" w:rsidRDefault="00B77A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792"/>
    <w:multiLevelType w:val="hybridMultilevel"/>
    <w:tmpl w:val="F334C68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A1634B"/>
    <w:multiLevelType w:val="hybridMultilevel"/>
    <w:tmpl w:val="FAE0E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02B9"/>
    <w:multiLevelType w:val="hybridMultilevel"/>
    <w:tmpl w:val="CEA2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451E"/>
    <w:multiLevelType w:val="hybridMultilevel"/>
    <w:tmpl w:val="BE7E9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91463"/>
    <w:multiLevelType w:val="multilevel"/>
    <w:tmpl w:val="9A5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8B09FF"/>
    <w:multiLevelType w:val="hybridMultilevel"/>
    <w:tmpl w:val="44D6189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2F7E22"/>
    <w:multiLevelType w:val="hybridMultilevel"/>
    <w:tmpl w:val="87C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54F75"/>
    <w:multiLevelType w:val="hybridMultilevel"/>
    <w:tmpl w:val="F21A5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9542E"/>
    <w:multiLevelType w:val="multilevel"/>
    <w:tmpl w:val="526E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460932"/>
    <w:multiLevelType w:val="hybridMultilevel"/>
    <w:tmpl w:val="E8E07A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E4087"/>
    <w:multiLevelType w:val="hybridMultilevel"/>
    <w:tmpl w:val="6BC254F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346B2"/>
    <w:multiLevelType w:val="hybridMultilevel"/>
    <w:tmpl w:val="BEA8D1E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A44076"/>
    <w:multiLevelType w:val="multilevel"/>
    <w:tmpl w:val="3C72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6F3D91"/>
    <w:multiLevelType w:val="hybridMultilevel"/>
    <w:tmpl w:val="15AA9B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42702"/>
    <w:multiLevelType w:val="hybridMultilevel"/>
    <w:tmpl w:val="719A8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33963">
    <w:abstractNumId w:val="3"/>
  </w:num>
  <w:num w:numId="2" w16cid:durableId="693772615">
    <w:abstractNumId w:val="9"/>
  </w:num>
  <w:num w:numId="3" w16cid:durableId="1324436271">
    <w:abstractNumId w:val="6"/>
  </w:num>
  <w:num w:numId="4" w16cid:durableId="1662653829">
    <w:abstractNumId w:val="2"/>
  </w:num>
  <w:num w:numId="5" w16cid:durableId="579867578">
    <w:abstractNumId w:val="1"/>
  </w:num>
  <w:num w:numId="6" w16cid:durableId="1866626338">
    <w:abstractNumId w:val="0"/>
  </w:num>
  <w:num w:numId="7" w16cid:durableId="1922904512">
    <w:abstractNumId w:val="13"/>
  </w:num>
  <w:num w:numId="8" w16cid:durableId="1960182762">
    <w:abstractNumId w:val="7"/>
  </w:num>
  <w:num w:numId="9" w16cid:durableId="1945990252">
    <w:abstractNumId w:val="10"/>
  </w:num>
  <w:num w:numId="10" w16cid:durableId="2074892293">
    <w:abstractNumId w:val="5"/>
  </w:num>
  <w:num w:numId="11" w16cid:durableId="1708529756">
    <w:abstractNumId w:val="14"/>
  </w:num>
  <w:num w:numId="12" w16cid:durableId="1317493079">
    <w:abstractNumId w:val="8"/>
  </w:num>
  <w:num w:numId="13" w16cid:durableId="40709425">
    <w:abstractNumId w:val="4"/>
  </w:num>
  <w:num w:numId="14" w16cid:durableId="1490486813">
    <w:abstractNumId w:val="12"/>
  </w:num>
  <w:num w:numId="15" w16cid:durableId="1369062117">
    <w:abstractNumId w:val="11"/>
  </w:num>
  <w:num w:numId="16" w16cid:durableId="1394816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unned" w:val="True"/>
  </w:docVars>
  <w:rsids>
    <w:rsidRoot w:val="00225A4E"/>
    <w:rsid w:val="00002A9D"/>
    <w:rsid w:val="00002AA2"/>
    <w:rsid w:val="00002E9E"/>
    <w:rsid w:val="000031EF"/>
    <w:rsid w:val="00004374"/>
    <w:rsid w:val="00007B25"/>
    <w:rsid w:val="000105B0"/>
    <w:rsid w:val="0001174C"/>
    <w:rsid w:val="00013D49"/>
    <w:rsid w:val="000150C6"/>
    <w:rsid w:val="0001612C"/>
    <w:rsid w:val="00016261"/>
    <w:rsid w:val="0001637D"/>
    <w:rsid w:val="000170EB"/>
    <w:rsid w:val="00021B29"/>
    <w:rsid w:val="000230A2"/>
    <w:rsid w:val="0002325A"/>
    <w:rsid w:val="00023418"/>
    <w:rsid w:val="000238F5"/>
    <w:rsid w:val="000239A6"/>
    <w:rsid w:val="00025C0C"/>
    <w:rsid w:val="000262BB"/>
    <w:rsid w:val="00026EF5"/>
    <w:rsid w:val="00031EAC"/>
    <w:rsid w:val="00033121"/>
    <w:rsid w:val="000341A3"/>
    <w:rsid w:val="0003430F"/>
    <w:rsid w:val="00034DD3"/>
    <w:rsid w:val="000357FA"/>
    <w:rsid w:val="00037BA4"/>
    <w:rsid w:val="00040359"/>
    <w:rsid w:val="00041CBC"/>
    <w:rsid w:val="00042710"/>
    <w:rsid w:val="0004368C"/>
    <w:rsid w:val="00043D2A"/>
    <w:rsid w:val="000456EC"/>
    <w:rsid w:val="00045D1E"/>
    <w:rsid w:val="00045F25"/>
    <w:rsid w:val="000554B0"/>
    <w:rsid w:val="00055CDE"/>
    <w:rsid w:val="00055E71"/>
    <w:rsid w:val="000570CB"/>
    <w:rsid w:val="00060453"/>
    <w:rsid w:val="00061B28"/>
    <w:rsid w:val="00065FB2"/>
    <w:rsid w:val="0006673F"/>
    <w:rsid w:val="000678E2"/>
    <w:rsid w:val="0007052E"/>
    <w:rsid w:val="000749BD"/>
    <w:rsid w:val="0007596E"/>
    <w:rsid w:val="00080DC4"/>
    <w:rsid w:val="00083931"/>
    <w:rsid w:val="00085ECA"/>
    <w:rsid w:val="00086BC0"/>
    <w:rsid w:val="00086E1B"/>
    <w:rsid w:val="000910A9"/>
    <w:rsid w:val="00092FE2"/>
    <w:rsid w:val="00093419"/>
    <w:rsid w:val="000937FB"/>
    <w:rsid w:val="000938F4"/>
    <w:rsid w:val="00097670"/>
    <w:rsid w:val="0009796C"/>
    <w:rsid w:val="000A4BD7"/>
    <w:rsid w:val="000B155A"/>
    <w:rsid w:val="000B70F7"/>
    <w:rsid w:val="000B76CB"/>
    <w:rsid w:val="000C25A7"/>
    <w:rsid w:val="000C2D9D"/>
    <w:rsid w:val="000C321D"/>
    <w:rsid w:val="000C3722"/>
    <w:rsid w:val="000C3FF7"/>
    <w:rsid w:val="000C4CAF"/>
    <w:rsid w:val="000C6F63"/>
    <w:rsid w:val="000D04D4"/>
    <w:rsid w:val="000D0696"/>
    <w:rsid w:val="000D0C07"/>
    <w:rsid w:val="000D0F50"/>
    <w:rsid w:val="000D350E"/>
    <w:rsid w:val="000D4993"/>
    <w:rsid w:val="000E07E0"/>
    <w:rsid w:val="000E0F52"/>
    <w:rsid w:val="000E18EA"/>
    <w:rsid w:val="000E2C00"/>
    <w:rsid w:val="000E2DBB"/>
    <w:rsid w:val="000E5AD7"/>
    <w:rsid w:val="000E631B"/>
    <w:rsid w:val="000E7A1C"/>
    <w:rsid w:val="000F1985"/>
    <w:rsid w:val="000F1A46"/>
    <w:rsid w:val="000F1A68"/>
    <w:rsid w:val="000F3760"/>
    <w:rsid w:val="000F6F01"/>
    <w:rsid w:val="0010233D"/>
    <w:rsid w:val="00105AB5"/>
    <w:rsid w:val="001106DE"/>
    <w:rsid w:val="00112FE2"/>
    <w:rsid w:val="00114028"/>
    <w:rsid w:val="00121109"/>
    <w:rsid w:val="00122888"/>
    <w:rsid w:val="00123006"/>
    <w:rsid w:val="00123592"/>
    <w:rsid w:val="00124A3A"/>
    <w:rsid w:val="00124E54"/>
    <w:rsid w:val="00125332"/>
    <w:rsid w:val="001255B7"/>
    <w:rsid w:val="0012563E"/>
    <w:rsid w:val="00126502"/>
    <w:rsid w:val="001321BF"/>
    <w:rsid w:val="0013496E"/>
    <w:rsid w:val="00134F8F"/>
    <w:rsid w:val="00135505"/>
    <w:rsid w:val="001363DE"/>
    <w:rsid w:val="00136B9B"/>
    <w:rsid w:val="00141DC9"/>
    <w:rsid w:val="00141EE3"/>
    <w:rsid w:val="00142ECE"/>
    <w:rsid w:val="0014455D"/>
    <w:rsid w:val="00144FED"/>
    <w:rsid w:val="001455D6"/>
    <w:rsid w:val="001509E2"/>
    <w:rsid w:val="001530F4"/>
    <w:rsid w:val="00155219"/>
    <w:rsid w:val="00157044"/>
    <w:rsid w:val="0015715E"/>
    <w:rsid w:val="00157C5B"/>
    <w:rsid w:val="00163952"/>
    <w:rsid w:val="001644B6"/>
    <w:rsid w:val="001673D8"/>
    <w:rsid w:val="0017059E"/>
    <w:rsid w:val="00170B5B"/>
    <w:rsid w:val="0017491E"/>
    <w:rsid w:val="00174BC7"/>
    <w:rsid w:val="00176B0C"/>
    <w:rsid w:val="00177966"/>
    <w:rsid w:val="00181116"/>
    <w:rsid w:val="00185DC1"/>
    <w:rsid w:val="0018621A"/>
    <w:rsid w:val="00186AB8"/>
    <w:rsid w:val="00187A62"/>
    <w:rsid w:val="0019039B"/>
    <w:rsid w:val="0019113A"/>
    <w:rsid w:val="0019123F"/>
    <w:rsid w:val="001913F2"/>
    <w:rsid w:val="00191AC6"/>
    <w:rsid w:val="00197AA6"/>
    <w:rsid w:val="001A00B3"/>
    <w:rsid w:val="001A02DF"/>
    <w:rsid w:val="001A2B72"/>
    <w:rsid w:val="001A3AA7"/>
    <w:rsid w:val="001A3B94"/>
    <w:rsid w:val="001A3E44"/>
    <w:rsid w:val="001A4D5D"/>
    <w:rsid w:val="001A526E"/>
    <w:rsid w:val="001B139B"/>
    <w:rsid w:val="001B3B87"/>
    <w:rsid w:val="001B6106"/>
    <w:rsid w:val="001C17A0"/>
    <w:rsid w:val="001C2D57"/>
    <w:rsid w:val="001C55B6"/>
    <w:rsid w:val="001C60D4"/>
    <w:rsid w:val="001D076F"/>
    <w:rsid w:val="001D1168"/>
    <w:rsid w:val="001D47C5"/>
    <w:rsid w:val="001D562B"/>
    <w:rsid w:val="001D7BAA"/>
    <w:rsid w:val="001E2BDC"/>
    <w:rsid w:val="001E3736"/>
    <w:rsid w:val="001E3CF7"/>
    <w:rsid w:val="001E44E7"/>
    <w:rsid w:val="001E76CB"/>
    <w:rsid w:val="001F18ED"/>
    <w:rsid w:val="001F38EB"/>
    <w:rsid w:val="001F5C1F"/>
    <w:rsid w:val="001F5F1C"/>
    <w:rsid w:val="001F7DCF"/>
    <w:rsid w:val="0020160B"/>
    <w:rsid w:val="00204A25"/>
    <w:rsid w:val="00204F06"/>
    <w:rsid w:val="002067FB"/>
    <w:rsid w:val="00213771"/>
    <w:rsid w:val="002154E6"/>
    <w:rsid w:val="00215D61"/>
    <w:rsid w:val="002170E8"/>
    <w:rsid w:val="002223DB"/>
    <w:rsid w:val="00225106"/>
    <w:rsid w:val="00225A4E"/>
    <w:rsid w:val="00234610"/>
    <w:rsid w:val="00234714"/>
    <w:rsid w:val="00236862"/>
    <w:rsid w:val="002369E7"/>
    <w:rsid w:val="00236D1C"/>
    <w:rsid w:val="00237229"/>
    <w:rsid w:val="002400B5"/>
    <w:rsid w:val="00242610"/>
    <w:rsid w:val="00244E25"/>
    <w:rsid w:val="0024659D"/>
    <w:rsid w:val="00250BAC"/>
    <w:rsid w:val="00252C97"/>
    <w:rsid w:val="00256ECC"/>
    <w:rsid w:val="0026117C"/>
    <w:rsid w:val="00261446"/>
    <w:rsid w:val="00262DB6"/>
    <w:rsid w:val="002630BC"/>
    <w:rsid w:val="00263765"/>
    <w:rsid w:val="00263E0D"/>
    <w:rsid w:val="00267F46"/>
    <w:rsid w:val="00267F6A"/>
    <w:rsid w:val="002709FD"/>
    <w:rsid w:val="00271B93"/>
    <w:rsid w:val="002730EC"/>
    <w:rsid w:val="00275A76"/>
    <w:rsid w:val="00277CA0"/>
    <w:rsid w:val="00280040"/>
    <w:rsid w:val="00281B51"/>
    <w:rsid w:val="00282B70"/>
    <w:rsid w:val="00283DCF"/>
    <w:rsid w:val="00285A0F"/>
    <w:rsid w:val="00287401"/>
    <w:rsid w:val="0028755B"/>
    <w:rsid w:val="00287E4D"/>
    <w:rsid w:val="00292DB4"/>
    <w:rsid w:val="0029513B"/>
    <w:rsid w:val="00295E65"/>
    <w:rsid w:val="00296C84"/>
    <w:rsid w:val="00296F3F"/>
    <w:rsid w:val="002A0CEF"/>
    <w:rsid w:val="002A1F9E"/>
    <w:rsid w:val="002A2746"/>
    <w:rsid w:val="002A3034"/>
    <w:rsid w:val="002A550F"/>
    <w:rsid w:val="002A5F76"/>
    <w:rsid w:val="002A7B3C"/>
    <w:rsid w:val="002B0FFD"/>
    <w:rsid w:val="002B2ABF"/>
    <w:rsid w:val="002B38E9"/>
    <w:rsid w:val="002B425F"/>
    <w:rsid w:val="002B7B5B"/>
    <w:rsid w:val="002C03E5"/>
    <w:rsid w:val="002C0640"/>
    <w:rsid w:val="002C7BC3"/>
    <w:rsid w:val="002D12D7"/>
    <w:rsid w:val="002D1FA4"/>
    <w:rsid w:val="002D2F73"/>
    <w:rsid w:val="002D5486"/>
    <w:rsid w:val="002D5BB5"/>
    <w:rsid w:val="002E1B1F"/>
    <w:rsid w:val="002E3AE9"/>
    <w:rsid w:val="002E4BE0"/>
    <w:rsid w:val="002E521E"/>
    <w:rsid w:val="002F3E5D"/>
    <w:rsid w:val="002F4BE2"/>
    <w:rsid w:val="002F5393"/>
    <w:rsid w:val="002F5CC9"/>
    <w:rsid w:val="002F5CEB"/>
    <w:rsid w:val="002F78F9"/>
    <w:rsid w:val="00300862"/>
    <w:rsid w:val="0030618A"/>
    <w:rsid w:val="0030621E"/>
    <w:rsid w:val="0030632E"/>
    <w:rsid w:val="00307DB7"/>
    <w:rsid w:val="00307DEC"/>
    <w:rsid w:val="00310D17"/>
    <w:rsid w:val="00316200"/>
    <w:rsid w:val="00316587"/>
    <w:rsid w:val="00317191"/>
    <w:rsid w:val="00317DAB"/>
    <w:rsid w:val="00323A9B"/>
    <w:rsid w:val="00324DDA"/>
    <w:rsid w:val="00324E37"/>
    <w:rsid w:val="00325B00"/>
    <w:rsid w:val="00325F78"/>
    <w:rsid w:val="00326068"/>
    <w:rsid w:val="00327E21"/>
    <w:rsid w:val="003328C2"/>
    <w:rsid w:val="003348AD"/>
    <w:rsid w:val="00334957"/>
    <w:rsid w:val="00335151"/>
    <w:rsid w:val="00337657"/>
    <w:rsid w:val="00345C0E"/>
    <w:rsid w:val="00352640"/>
    <w:rsid w:val="00354413"/>
    <w:rsid w:val="00354B55"/>
    <w:rsid w:val="00354D44"/>
    <w:rsid w:val="0035510A"/>
    <w:rsid w:val="00356CBB"/>
    <w:rsid w:val="00357F81"/>
    <w:rsid w:val="00360D01"/>
    <w:rsid w:val="0036352E"/>
    <w:rsid w:val="0036765A"/>
    <w:rsid w:val="00370492"/>
    <w:rsid w:val="00372029"/>
    <w:rsid w:val="00372098"/>
    <w:rsid w:val="003751F8"/>
    <w:rsid w:val="00380C54"/>
    <w:rsid w:val="00382A6A"/>
    <w:rsid w:val="0038328F"/>
    <w:rsid w:val="00383668"/>
    <w:rsid w:val="0038594C"/>
    <w:rsid w:val="00387EB8"/>
    <w:rsid w:val="0039095E"/>
    <w:rsid w:val="00390D34"/>
    <w:rsid w:val="003917EB"/>
    <w:rsid w:val="00392F61"/>
    <w:rsid w:val="00394075"/>
    <w:rsid w:val="003945C6"/>
    <w:rsid w:val="0039490D"/>
    <w:rsid w:val="00394A6C"/>
    <w:rsid w:val="00395AC6"/>
    <w:rsid w:val="0039619C"/>
    <w:rsid w:val="00397F49"/>
    <w:rsid w:val="003A032B"/>
    <w:rsid w:val="003A0AC3"/>
    <w:rsid w:val="003A550D"/>
    <w:rsid w:val="003A7883"/>
    <w:rsid w:val="003B375D"/>
    <w:rsid w:val="003B3B88"/>
    <w:rsid w:val="003B62A0"/>
    <w:rsid w:val="003B68A4"/>
    <w:rsid w:val="003B68C8"/>
    <w:rsid w:val="003C4173"/>
    <w:rsid w:val="003C5F28"/>
    <w:rsid w:val="003C6EAF"/>
    <w:rsid w:val="003C7FCF"/>
    <w:rsid w:val="003D24F1"/>
    <w:rsid w:val="003D28E1"/>
    <w:rsid w:val="003D368B"/>
    <w:rsid w:val="003D4E1A"/>
    <w:rsid w:val="003D542A"/>
    <w:rsid w:val="003D653E"/>
    <w:rsid w:val="003E017D"/>
    <w:rsid w:val="003E023E"/>
    <w:rsid w:val="003E236F"/>
    <w:rsid w:val="003E4043"/>
    <w:rsid w:val="003E6A91"/>
    <w:rsid w:val="003E73D9"/>
    <w:rsid w:val="003F0468"/>
    <w:rsid w:val="003F183C"/>
    <w:rsid w:val="003F27E6"/>
    <w:rsid w:val="003F6059"/>
    <w:rsid w:val="003F6997"/>
    <w:rsid w:val="003F78A5"/>
    <w:rsid w:val="0040428C"/>
    <w:rsid w:val="00407254"/>
    <w:rsid w:val="00407560"/>
    <w:rsid w:val="00410E85"/>
    <w:rsid w:val="00411BC6"/>
    <w:rsid w:val="00413511"/>
    <w:rsid w:val="00415A3E"/>
    <w:rsid w:val="004166EA"/>
    <w:rsid w:val="0041757C"/>
    <w:rsid w:val="004175AF"/>
    <w:rsid w:val="00417955"/>
    <w:rsid w:val="00420709"/>
    <w:rsid w:val="0042129E"/>
    <w:rsid w:val="0042256E"/>
    <w:rsid w:val="00422C67"/>
    <w:rsid w:val="0043131D"/>
    <w:rsid w:val="00431D29"/>
    <w:rsid w:val="00432202"/>
    <w:rsid w:val="004322C8"/>
    <w:rsid w:val="004328D8"/>
    <w:rsid w:val="00432F86"/>
    <w:rsid w:val="00432FCB"/>
    <w:rsid w:val="004336E5"/>
    <w:rsid w:val="00434FAF"/>
    <w:rsid w:val="00435BAE"/>
    <w:rsid w:val="004362FB"/>
    <w:rsid w:val="00442074"/>
    <w:rsid w:val="00442210"/>
    <w:rsid w:val="004422EE"/>
    <w:rsid w:val="00443696"/>
    <w:rsid w:val="00447055"/>
    <w:rsid w:val="0045184D"/>
    <w:rsid w:val="00453711"/>
    <w:rsid w:val="00454762"/>
    <w:rsid w:val="004547E6"/>
    <w:rsid w:val="00454EDF"/>
    <w:rsid w:val="004563FA"/>
    <w:rsid w:val="00457363"/>
    <w:rsid w:val="00460648"/>
    <w:rsid w:val="00461C95"/>
    <w:rsid w:val="00462EB0"/>
    <w:rsid w:val="00463306"/>
    <w:rsid w:val="00464EA7"/>
    <w:rsid w:val="004718EE"/>
    <w:rsid w:val="00471F7D"/>
    <w:rsid w:val="004823EA"/>
    <w:rsid w:val="00482B8A"/>
    <w:rsid w:val="00482FDB"/>
    <w:rsid w:val="00484677"/>
    <w:rsid w:val="00484B6B"/>
    <w:rsid w:val="00484B6E"/>
    <w:rsid w:val="00486AC6"/>
    <w:rsid w:val="00487D90"/>
    <w:rsid w:val="00490EDE"/>
    <w:rsid w:val="00492408"/>
    <w:rsid w:val="00492A93"/>
    <w:rsid w:val="0049315E"/>
    <w:rsid w:val="004935D4"/>
    <w:rsid w:val="004941EE"/>
    <w:rsid w:val="00495F26"/>
    <w:rsid w:val="00496813"/>
    <w:rsid w:val="00496D7B"/>
    <w:rsid w:val="0049717B"/>
    <w:rsid w:val="004A01D9"/>
    <w:rsid w:val="004A08D5"/>
    <w:rsid w:val="004A1709"/>
    <w:rsid w:val="004A2FF4"/>
    <w:rsid w:val="004A330F"/>
    <w:rsid w:val="004A3B4A"/>
    <w:rsid w:val="004A511A"/>
    <w:rsid w:val="004A6CDD"/>
    <w:rsid w:val="004A76FD"/>
    <w:rsid w:val="004B3541"/>
    <w:rsid w:val="004B3D64"/>
    <w:rsid w:val="004B5292"/>
    <w:rsid w:val="004B53C3"/>
    <w:rsid w:val="004B5937"/>
    <w:rsid w:val="004C002D"/>
    <w:rsid w:val="004C1016"/>
    <w:rsid w:val="004C19EF"/>
    <w:rsid w:val="004C22D2"/>
    <w:rsid w:val="004C2521"/>
    <w:rsid w:val="004C3C7C"/>
    <w:rsid w:val="004D1BD1"/>
    <w:rsid w:val="004D200B"/>
    <w:rsid w:val="004D2ABA"/>
    <w:rsid w:val="004D7348"/>
    <w:rsid w:val="004E0545"/>
    <w:rsid w:val="004E153D"/>
    <w:rsid w:val="004E5A35"/>
    <w:rsid w:val="004E79B2"/>
    <w:rsid w:val="004F11F3"/>
    <w:rsid w:val="004F12E0"/>
    <w:rsid w:val="004F1A6F"/>
    <w:rsid w:val="004F1C34"/>
    <w:rsid w:val="004F205A"/>
    <w:rsid w:val="004F2D32"/>
    <w:rsid w:val="004F4604"/>
    <w:rsid w:val="004F68DB"/>
    <w:rsid w:val="004F6A61"/>
    <w:rsid w:val="005003EB"/>
    <w:rsid w:val="0050124D"/>
    <w:rsid w:val="005020F6"/>
    <w:rsid w:val="00502E50"/>
    <w:rsid w:val="00507872"/>
    <w:rsid w:val="005079DE"/>
    <w:rsid w:val="0051290F"/>
    <w:rsid w:val="00512BEC"/>
    <w:rsid w:val="0051554E"/>
    <w:rsid w:val="00516A52"/>
    <w:rsid w:val="00521FA6"/>
    <w:rsid w:val="00524BB5"/>
    <w:rsid w:val="00526070"/>
    <w:rsid w:val="005261CB"/>
    <w:rsid w:val="00526352"/>
    <w:rsid w:val="005301B5"/>
    <w:rsid w:val="00530DF3"/>
    <w:rsid w:val="00530F0D"/>
    <w:rsid w:val="00531A72"/>
    <w:rsid w:val="00532987"/>
    <w:rsid w:val="00533C66"/>
    <w:rsid w:val="00535DE6"/>
    <w:rsid w:val="00537F32"/>
    <w:rsid w:val="00541FC4"/>
    <w:rsid w:val="00542EE0"/>
    <w:rsid w:val="005464CA"/>
    <w:rsid w:val="005473AF"/>
    <w:rsid w:val="0055097D"/>
    <w:rsid w:val="00550E12"/>
    <w:rsid w:val="00555214"/>
    <w:rsid w:val="005576CF"/>
    <w:rsid w:val="0056132A"/>
    <w:rsid w:val="005627D2"/>
    <w:rsid w:val="00564E5C"/>
    <w:rsid w:val="005653A7"/>
    <w:rsid w:val="00565E04"/>
    <w:rsid w:val="005733B3"/>
    <w:rsid w:val="00576E87"/>
    <w:rsid w:val="00577D35"/>
    <w:rsid w:val="00582370"/>
    <w:rsid w:val="0058268E"/>
    <w:rsid w:val="00583DCA"/>
    <w:rsid w:val="00584623"/>
    <w:rsid w:val="00586B1D"/>
    <w:rsid w:val="00590113"/>
    <w:rsid w:val="00590B3A"/>
    <w:rsid w:val="00590D31"/>
    <w:rsid w:val="00591475"/>
    <w:rsid w:val="005926C5"/>
    <w:rsid w:val="00592D63"/>
    <w:rsid w:val="00593338"/>
    <w:rsid w:val="00593454"/>
    <w:rsid w:val="0059368E"/>
    <w:rsid w:val="0059415A"/>
    <w:rsid w:val="005A0160"/>
    <w:rsid w:val="005A0FA4"/>
    <w:rsid w:val="005A1068"/>
    <w:rsid w:val="005A377B"/>
    <w:rsid w:val="005A6B0D"/>
    <w:rsid w:val="005B0D5A"/>
    <w:rsid w:val="005B273C"/>
    <w:rsid w:val="005B3FFA"/>
    <w:rsid w:val="005B5A03"/>
    <w:rsid w:val="005B654D"/>
    <w:rsid w:val="005B6A6E"/>
    <w:rsid w:val="005C01F7"/>
    <w:rsid w:val="005C303D"/>
    <w:rsid w:val="005C4979"/>
    <w:rsid w:val="005D0111"/>
    <w:rsid w:val="005D059C"/>
    <w:rsid w:val="005D22DB"/>
    <w:rsid w:val="005D4A8F"/>
    <w:rsid w:val="005D719D"/>
    <w:rsid w:val="005E503B"/>
    <w:rsid w:val="005E5186"/>
    <w:rsid w:val="005E706B"/>
    <w:rsid w:val="005F0E32"/>
    <w:rsid w:val="005F28EF"/>
    <w:rsid w:val="005F5A3D"/>
    <w:rsid w:val="005F6862"/>
    <w:rsid w:val="005F7B56"/>
    <w:rsid w:val="005F7C56"/>
    <w:rsid w:val="00600707"/>
    <w:rsid w:val="006009A5"/>
    <w:rsid w:val="00602C89"/>
    <w:rsid w:val="00604586"/>
    <w:rsid w:val="00605535"/>
    <w:rsid w:val="0060594D"/>
    <w:rsid w:val="00605F03"/>
    <w:rsid w:val="00610860"/>
    <w:rsid w:val="0061170C"/>
    <w:rsid w:val="00612CC9"/>
    <w:rsid w:val="00615C5E"/>
    <w:rsid w:val="006167A0"/>
    <w:rsid w:val="0062249F"/>
    <w:rsid w:val="00626EB1"/>
    <w:rsid w:val="00630717"/>
    <w:rsid w:val="00630F48"/>
    <w:rsid w:val="00632430"/>
    <w:rsid w:val="00633B34"/>
    <w:rsid w:val="00635F26"/>
    <w:rsid w:val="00636B49"/>
    <w:rsid w:val="006415A5"/>
    <w:rsid w:val="00642DBB"/>
    <w:rsid w:val="0064617E"/>
    <w:rsid w:val="0065077C"/>
    <w:rsid w:val="00650B5B"/>
    <w:rsid w:val="00650F94"/>
    <w:rsid w:val="00651B25"/>
    <w:rsid w:val="006521A2"/>
    <w:rsid w:val="006528C5"/>
    <w:rsid w:val="00653A31"/>
    <w:rsid w:val="00654965"/>
    <w:rsid w:val="00660B40"/>
    <w:rsid w:val="00660CE1"/>
    <w:rsid w:val="00662246"/>
    <w:rsid w:val="006663EF"/>
    <w:rsid w:val="006670ED"/>
    <w:rsid w:val="006723E9"/>
    <w:rsid w:val="00672CF4"/>
    <w:rsid w:val="00674003"/>
    <w:rsid w:val="00674C62"/>
    <w:rsid w:val="00674E1C"/>
    <w:rsid w:val="00676597"/>
    <w:rsid w:val="006766BD"/>
    <w:rsid w:val="00676719"/>
    <w:rsid w:val="00684D5B"/>
    <w:rsid w:val="00687CA8"/>
    <w:rsid w:val="00687D36"/>
    <w:rsid w:val="006938F6"/>
    <w:rsid w:val="00693910"/>
    <w:rsid w:val="0069394E"/>
    <w:rsid w:val="00695BC4"/>
    <w:rsid w:val="00696E66"/>
    <w:rsid w:val="006A0EE5"/>
    <w:rsid w:val="006A2AC1"/>
    <w:rsid w:val="006A3D4B"/>
    <w:rsid w:val="006A4559"/>
    <w:rsid w:val="006A4AA8"/>
    <w:rsid w:val="006A57B0"/>
    <w:rsid w:val="006B1CB4"/>
    <w:rsid w:val="006B3118"/>
    <w:rsid w:val="006B31EA"/>
    <w:rsid w:val="006B6289"/>
    <w:rsid w:val="006B674C"/>
    <w:rsid w:val="006C07B8"/>
    <w:rsid w:val="006C0CEB"/>
    <w:rsid w:val="006C2488"/>
    <w:rsid w:val="006C52CD"/>
    <w:rsid w:val="006C635A"/>
    <w:rsid w:val="006C68A1"/>
    <w:rsid w:val="006D264D"/>
    <w:rsid w:val="006D4F15"/>
    <w:rsid w:val="006E522A"/>
    <w:rsid w:val="006E5B88"/>
    <w:rsid w:val="006E6737"/>
    <w:rsid w:val="006E74D1"/>
    <w:rsid w:val="006F0172"/>
    <w:rsid w:val="006F0D81"/>
    <w:rsid w:val="006F1755"/>
    <w:rsid w:val="006F200F"/>
    <w:rsid w:val="006F2A62"/>
    <w:rsid w:val="006F2EC6"/>
    <w:rsid w:val="006F4834"/>
    <w:rsid w:val="007035CC"/>
    <w:rsid w:val="00703E29"/>
    <w:rsid w:val="00707D4D"/>
    <w:rsid w:val="00710B1F"/>
    <w:rsid w:val="00710F92"/>
    <w:rsid w:val="00712A65"/>
    <w:rsid w:val="00712CE1"/>
    <w:rsid w:val="0071653A"/>
    <w:rsid w:val="007215AB"/>
    <w:rsid w:val="00721645"/>
    <w:rsid w:val="00722B81"/>
    <w:rsid w:val="00723DA2"/>
    <w:rsid w:val="00724056"/>
    <w:rsid w:val="00724360"/>
    <w:rsid w:val="00725F9E"/>
    <w:rsid w:val="007279E5"/>
    <w:rsid w:val="007303F3"/>
    <w:rsid w:val="0073380D"/>
    <w:rsid w:val="0073607D"/>
    <w:rsid w:val="00740F8A"/>
    <w:rsid w:val="007417EC"/>
    <w:rsid w:val="00742620"/>
    <w:rsid w:val="00744FF5"/>
    <w:rsid w:val="007457ED"/>
    <w:rsid w:val="00750030"/>
    <w:rsid w:val="00750735"/>
    <w:rsid w:val="00750CB7"/>
    <w:rsid w:val="007534AF"/>
    <w:rsid w:val="007536D7"/>
    <w:rsid w:val="00756F35"/>
    <w:rsid w:val="00757737"/>
    <w:rsid w:val="00764D06"/>
    <w:rsid w:val="00766645"/>
    <w:rsid w:val="007670FC"/>
    <w:rsid w:val="00774352"/>
    <w:rsid w:val="00775555"/>
    <w:rsid w:val="00776CFC"/>
    <w:rsid w:val="00780214"/>
    <w:rsid w:val="00780ECB"/>
    <w:rsid w:val="00781EB2"/>
    <w:rsid w:val="00783791"/>
    <w:rsid w:val="00783A54"/>
    <w:rsid w:val="0078661E"/>
    <w:rsid w:val="007867BA"/>
    <w:rsid w:val="00786D37"/>
    <w:rsid w:val="00787B00"/>
    <w:rsid w:val="00792996"/>
    <w:rsid w:val="0079681B"/>
    <w:rsid w:val="00796DF6"/>
    <w:rsid w:val="007A48E1"/>
    <w:rsid w:val="007A533D"/>
    <w:rsid w:val="007A53AB"/>
    <w:rsid w:val="007B0EDD"/>
    <w:rsid w:val="007B11DD"/>
    <w:rsid w:val="007B1AA8"/>
    <w:rsid w:val="007B2428"/>
    <w:rsid w:val="007B30CF"/>
    <w:rsid w:val="007B3605"/>
    <w:rsid w:val="007B3844"/>
    <w:rsid w:val="007B3A1B"/>
    <w:rsid w:val="007B6686"/>
    <w:rsid w:val="007B75DF"/>
    <w:rsid w:val="007C672A"/>
    <w:rsid w:val="007C7C8B"/>
    <w:rsid w:val="007D0EDC"/>
    <w:rsid w:val="007D1249"/>
    <w:rsid w:val="007D2959"/>
    <w:rsid w:val="007D311B"/>
    <w:rsid w:val="007D69BF"/>
    <w:rsid w:val="007D6D38"/>
    <w:rsid w:val="007E04A2"/>
    <w:rsid w:val="007E08E8"/>
    <w:rsid w:val="007E121F"/>
    <w:rsid w:val="007E1913"/>
    <w:rsid w:val="007E1AA8"/>
    <w:rsid w:val="007E2188"/>
    <w:rsid w:val="007E2BBA"/>
    <w:rsid w:val="007E2BE8"/>
    <w:rsid w:val="007E320D"/>
    <w:rsid w:val="007E38A0"/>
    <w:rsid w:val="007E398B"/>
    <w:rsid w:val="007E51CD"/>
    <w:rsid w:val="007E55F5"/>
    <w:rsid w:val="007E6A92"/>
    <w:rsid w:val="007F15CC"/>
    <w:rsid w:val="007F2F4A"/>
    <w:rsid w:val="007F383E"/>
    <w:rsid w:val="007F453B"/>
    <w:rsid w:val="007F7E25"/>
    <w:rsid w:val="008033BB"/>
    <w:rsid w:val="00806EE4"/>
    <w:rsid w:val="0081142D"/>
    <w:rsid w:val="00815531"/>
    <w:rsid w:val="00816F2E"/>
    <w:rsid w:val="00817293"/>
    <w:rsid w:val="0082359B"/>
    <w:rsid w:val="00823AC6"/>
    <w:rsid w:val="00825322"/>
    <w:rsid w:val="0083213A"/>
    <w:rsid w:val="00832E2D"/>
    <w:rsid w:val="00833457"/>
    <w:rsid w:val="008369EF"/>
    <w:rsid w:val="00836B60"/>
    <w:rsid w:val="0083790F"/>
    <w:rsid w:val="00837DAF"/>
    <w:rsid w:val="00840A77"/>
    <w:rsid w:val="00853199"/>
    <w:rsid w:val="008549FB"/>
    <w:rsid w:val="0085517E"/>
    <w:rsid w:val="00856997"/>
    <w:rsid w:val="00857243"/>
    <w:rsid w:val="008612AF"/>
    <w:rsid w:val="008645B4"/>
    <w:rsid w:val="0086541F"/>
    <w:rsid w:val="00865BB7"/>
    <w:rsid w:val="008702C7"/>
    <w:rsid w:val="0087438F"/>
    <w:rsid w:val="00874A63"/>
    <w:rsid w:val="00874FCD"/>
    <w:rsid w:val="0088033A"/>
    <w:rsid w:val="00880BF1"/>
    <w:rsid w:val="00883A33"/>
    <w:rsid w:val="00883D32"/>
    <w:rsid w:val="00884608"/>
    <w:rsid w:val="00885434"/>
    <w:rsid w:val="008866E5"/>
    <w:rsid w:val="00887B0B"/>
    <w:rsid w:val="00890320"/>
    <w:rsid w:val="008921FF"/>
    <w:rsid w:val="008931FA"/>
    <w:rsid w:val="00893A8E"/>
    <w:rsid w:val="008947E4"/>
    <w:rsid w:val="00894979"/>
    <w:rsid w:val="008A04F6"/>
    <w:rsid w:val="008A1248"/>
    <w:rsid w:val="008A16C9"/>
    <w:rsid w:val="008A1B4F"/>
    <w:rsid w:val="008A2FB2"/>
    <w:rsid w:val="008A3603"/>
    <w:rsid w:val="008A3772"/>
    <w:rsid w:val="008A52F8"/>
    <w:rsid w:val="008A6023"/>
    <w:rsid w:val="008A67C3"/>
    <w:rsid w:val="008B13B8"/>
    <w:rsid w:val="008B1AE7"/>
    <w:rsid w:val="008B1B55"/>
    <w:rsid w:val="008B3471"/>
    <w:rsid w:val="008B3B18"/>
    <w:rsid w:val="008B3FAA"/>
    <w:rsid w:val="008B676D"/>
    <w:rsid w:val="008C06FA"/>
    <w:rsid w:val="008C3934"/>
    <w:rsid w:val="008C3A8A"/>
    <w:rsid w:val="008C3D64"/>
    <w:rsid w:val="008C53AE"/>
    <w:rsid w:val="008C59A4"/>
    <w:rsid w:val="008C6682"/>
    <w:rsid w:val="008C6D37"/>
    <w:rsid w:val="008D05A0"/>
    <w:rsid w:val="008D07C4"/>
    <w:rsid w:val="008D1559"/>
    <w:rsid w:val="008D1830"/>
    <w:rsid w:val="008D18EB"/>
    <w:rsid w:val="008D1EF3"/>
    <w:rsid w:val="008D3933"/>
    <w:rsid w:val="008D4A9D"/>
    <w:rsid w:val="008D4ED3"/>
    <w:rsid w:val="008D614E"/>
    <w:rsid w:val="008E0A21"/>
    <w:rsid w:val="008E46D8"/>
    <w:rsid w:val="008E48B6"/>
    <w:rsid w:val="008E65CB"/>
    <w:rsid w:val="008E65D0"/>
    <w:rsid w:val="008F0134"/>
    <w:rsid w:val="008F0173"/>
    <w:rsid w:val="008F1666"/>
    <w:rsid w:val="008F16DC"/>
    <w:rsid w:val="008F1F1A"/>
    <w:rsid w:val="008F20E5"/>
    <w:rsid w:val="008F3A86"/>
    <w:rsid w:val="008F68EB"/>
    <w:rsid w:val="008F6BE3"/>
    <w:rsid w:val="00900B06"/>
    <w:rsid w:val="009067C8"/>
    <w:rsid w:val="009068EB"/>
    <w:rsid w:val="00906960"/>
    <w:rsid w:val="00906FE4"/>
    <w:rsid w:val="00915CBC"/>
    <w:rsid w:val="00920DC0"/>
    <w:rsid w:val="009211D6"/>
    <w:rsid w:val="009225C0"/>
    <w:rsid w:val="00924084"/>
    <w:rsid w:val="00925790"/>
    <w:rsid w:val="009257C4"/>
    <w:rsid w:val="009258DA"/>
    <w:rsid w:val="00934AA4"/>
    <w:rsid w:val="00936C46"/>
    <w:rsid w:val="009409F3"/>
    <w:rsid w:val="00942788"/>
    <w:rsid w:val="0094298B"/>
    <w:rsid w:val="00942E40"/>
    <w:rsid w:val="00946FF4"/>
    <w:rsid w:val="00947249"/>
    <w:rsid w:val="0095273A"/>
    <w:rsid w:val="009528EA"/>
    <w:rsid w:val="00952DC8"/>
    <w:rsid w:val="00953C15"/>
    <w:rsid w:val="0095484E"/>
    <w:rsid w:val="009561D8"/>
    <w:rsid w:val="009564C0"/>
    <w:rsid w:val="00957884"/>
    <w:rsid w:val="00963EF7"/>
    <w:rsid w:val="00964B6D"/>
    <w:rsid w:val="009654F0"/>
    <w:rsid w:val="00966149"/>
    <w:rsid w:val="009661B4"/>
    <w:rsid w:val="00966AA3"/>
    <w:rsid w:val="00967383"/>
    <w:rsid w:val="009676A1"/>
    <w:rsid w:val="00972F25"/>
    <w:rsid w:val="00974CCA"/>
    <w:rsid w:val="00976AC0"/>
    <w:rsid w:val="009776D9"/>
    <w:rsid w:val="00982C80"/>
    <w:rsid w:val="009844EC"/>
    <w:rsid w:val="009855B9"/>
    <w:rsid w:val="009861C2"/>
    <w:rsid w:val="00990233"/>
    <w:rsid w:val="00990F1D"/>
    <w:rsid w:val="00992D86"/>
    <w:rsid w:val="00993453"/>
    <w:rsid w:val="00996738"/>
    <w:rsid w:val="009A4240"/>
    <w:rsid w:val="009A64CE"/>
    <w:rsid w:val="009B1796"/>
    <w:rsid w:val="009B2BA1"/>
    <w:rsid w:val="009B3A19"/>
    <w:rsid w:val="009B50D2"/>
    <w:rsid w:val="009B5777"/>
    <w:rsid w:val="009B6623"/>
    <w:rsid w:val="009B6D58"/>
    <w:rsid w:val="009B735B"/>
    <w:rsid w:val="009C0560"/>
    <w:rsid w:val="009C071B"/>
    <w:rsid w:val="009C33A7"/>
    <w:rsid w:val="009C4950"/>
    <w:rsid w:val="009D0177"/>
    <w:rsid w:val="009D09CB"/>
    <w:rsid w:val="009D2725"/>
    <w:rsid w:val="009D454C"/>
    <w:rsid w:val="009E466D"/>
    <w:rsid w:val="009E6F0C"/>
    <w:rsid w:val="009F1DF0"/>
    <w:rsid w:val="009F2943"/>
    <w:rsid w:val="009F394D"/>
    <w:rsid w:val="009F6A05"/>
    <w:rsid w:val="00A00631"/>
    <w:rsid w:val="00A0069B"/>
    <w:rsid w:val="00A006B9"/>
    <w:rsid w:val="00A028CB"/>
    <w:rsid w:val="00A02CBB"/>
    <w:rsid w:val="00A06934"/>
    <w:rsid w:val="00A069BB"/>
    <w:rsid w:val="00A06A86"/>
    <w:rsid w:val="00A1006E"/>
    <w:rsid w:val="00A10CC3"/>
    <w:rsid w:val="00A12017"/>
    <w:rsid w:val="00A121D8"/>
    <w:rsid w:val="00A13AB8"/>
    <w:rsid w:val="00A13C69"/>
    <w:rsid w:val="00A145A6"/>
    <w:rsid w:val="00A14A26"/>
    <w:rsid w:val="00A1507E"/>
    <w:rsid w:val="00A1550A"/>
    <w:rsid w:val="00A15B78"/>
    <w:rsid w:val="00A17A43"/>
    <w:rsid w:val="00A2051A"/>
    <w:rsid w:val="00A20FF7"/>
    <w:rsid w:val="00A238D8"/>
    <w:rsid w:val="00A24301"/>
    <w:rsid w:val="00A24C7B"/>
    <w:rsid w:val="00A26E91"/>
    <w:rsid w:val="00A275BE"/>
    <w:rsid w:val="00A3017C"/>
    <w:rsid w:val="00A31C83"/>
    <w:rsid w:val="00A356B9"/>
    <w:rsid w:val="00A35CB6"/>
    <w:rsid w:val="00A371D7"/>
    <w:rsid w:val="00A402DD"/>
    <w:rsid w:val="00A407F4"/>
    <w:rsid w:val="00A4105D"/>
    <w:rsid w:val="00A4300A"/>
    <w:rsid w:val="00A43084"/>
    <w:rsid w:val="00A50AEB"/>
    <w:rsid w:val="00A50B30"/>
    <w:rsid w:val="00A519C6"/>
    <w:rsid w:val="00A51CC0"/>
    <w:rsid w:val="00A5241F"/>
    <w:rsid w:val="00A54668"/>
    <w:rsid w:val="00A56DA3"/>
    <w:rsid w:val="00A60588"/>
    <w:rsid w:val="00A647E0"/>
    <w:rsid w:val="00A74158"/>
    <w:rsid w:val="00A77338"/>
    <w:rsid w:val="00A77F0F"/>
    <w:rsid w:val="00A80997"/>
    <w:rsid w:val="00A900BC"/>
    <w:rsid w:val="00A910A3"/>
    <w:rsid w:val="00A946F5"/>
    <w:rsid w:val="00A95CEC"/>
    <w:rsid w:val="00A97D21"/>
    <w:rsid w:val="00A97F85"/>
    <w:rsid w:val="00AA01B9"/>
    <w:rsid w:val="00AA173D"/>
    <w:rsid w:val="00AA1B7C"/>
    <w:rsid w:val="00AA1C15"/>
    <w:rsid w:val="00AA30A9"/>
    <w:rsid w:val="00AA3DF7"/>
    <w:rsid w:val="00AA70A9"/>
    <w:rsid w:val="00AB035E"/>
    <w:rsid w:val="00AB1680"/>
    <w:rsid w:val="00AB3BC7"/>
    <w:rsid w:val="00AB40EF"/>
    <w:rsid w:val="00AB61CB"/>
    <w:rsid w:val="00AB670E"/>
    <w:rsid w:val="00AC1478"/>
    <w:rsid w:val="00AC48E8"/>
    <w:rsid w:val="00AC4B6E"/>
    <w:rsid w:val="00AC4FD4"/>
    <w:rsid w:val="00AC5103"/>
    <w:rsid w:val="00AC57A3"/>
    <w:rsid w:val="00AC6679"/>
    <w:rsid w:val="00AC6BC6"/>
    <w:rsid w:val="00AD0556"/>
    <w:rsid w:val="00AD44A7"/>
    <w:rsid w:val="00AD582E"/>
    <w:rsid w:val="00AD5AFA"/>
    <w:rsid w:val="00AD5FBC"/>
    <w:rsid w:val="00AD6ADF"/>
    <w:rsid w:val="00AE116C"/>
    <w:rsid w:val="00AE1F76"/>
    <w:rsid w:val="00AE2196"/>
    <w:rsid w:val="00AE4C87"/>
    <w:rsid w:val="00AF0D3D"/>
    <w:rsid w:val="00AF0EBF"/>
    <w:rsid w:val="00AF2A7A"/>
    <w:rsid w:val="00AF3FA6"/>
    <w:rsid w:val="00AF4698"/>
    <w:rsid w:val="00AF6DC1"/>
    <w:rsid w:val="00B0116F"/>
    <w:rsid w:val="00B02169"/>
    <w:rsid w:val="00B027AA"/>
    <w:rsid w:val="00B02D88"/>
    <w:rsid w:val="00B040FA"/>
    <w:rsid w:val="00B0498E"/>
    <w:rsid w:val="00B0671A"/>
    <w:rsid w:val="00B0718B"/>
    <w:rsid w:val="00B079BA"/>
    <w:rsid w:val="00B07BF0"/>
    <w:rsid w:val="00B10277"/>
    <w:rsid w:val="00B11645"/>
    <w:rsid w:val="00B15005"/>
    <w:rsid w:val="00B210FF"/>
    <w:rsid w:val="00B24C76"/>
    <w:rsid w:val="00B25719"/>
    <w:rsid w:val="00B25AF1"/>
    <w:rsid w:val="00B27A04"/>
    <w:rsid w:val="00B311D9"/>
    <w:rsid w:val="00B337F7"/>
    <w:rsid w:val="00B34E4E"/>
    <w:rsid w:val="00B367DB"/>
    <w:rsid w:val="00B37819"/>
    <w:rsid w:val="00B4167C"/>
    <w:rsid w:val="00B42439"/>
    <w:rsid w:val="00B42632"/>
    <w:rsid w:val="00B42B14"/>
    <w:rsid w:val="00B44EBA"/>
    <w:rsid w:val="00B4559E"/>
    <w:rsid w:val="00B457DF"/>
    <w:rsid w:val="00B47993"/>
    <w:rsid w:val="00B50AB5"/>
    <w:rsid w:val="00B51436"/>
    <w:rsid w:val="00B52D73"/>
    <w:rsid w:val="00B6050C"/>
    <w:rsid w:val="00B6184D"/>
    <w:rsid w:val="00B6385E"/>
    <w:rsid w:val="00B6417A"/>
    <w:rsid w:val="00B64B22"/>
    <w:rsid w:val="00B64F0E"/>
    <w:rsid w:val="00B6510A"/>
    <w:rsid w:val="00B6565B"/>
    <w:rsid w:val="00B67563"/>
    <w:rsid w:val="00B71D8B"/>
    <w:rsid w:val="00B7661F"/>
    <w:rsid w:val="00B7663B"/>
    <w:rsid w:val="00B77AE2"/>
    <w:rsid w:val="00B80009"/>
    <w:rsid w:val="00B809EB"/>
    <w:rsid w:val="00B81457"/>
    <w:rsid w:val="00B82F97"/>
    <w:rsid w:val="00B84F09"/>
    <w:rsid w:val="00B91D72"/>
    <w:rsid w:val="00B932DC"/>
    <w:rsid w:val="00B94782"/>
    <w:rsid w:val="00B971A9"/>
    <w:rsid w:val="00BA04BD"/>
    <w:rsid w:val="00BA0DED"/>
    <w:rsid w:val="00BA4A74"/>
    <w:rsid w:val="00BA7BAB"/>
    <w:rsid w:val="00BB00BB"/>
    <w:rsid w:val="00BB2B33"/>
    <w:rsid w:val="00BB587A"/>
    <w:rsid w:val="00BB6FB6"/>
    <w:rsid w:val="00BB7562"/>
    <w:rsid w:val="00BC009D"/>
    <w:rsid w:val="00BC0638"/>
    <w:rsid w:val="00BC071F"/>
    <w:rsid w:val="00BC1EFC"/>
    <w:rsid w:val="00BC36EC"/>
    <w:rsid w:val="00BC4AE7"/>
    <w:rsid w:val="00BC5E9E"/>
    <w:rsid w:val="00BC62B5"/>
    <w:rsid w:val="00BC6625"/>
    <w:rsid w:val="00BC68F9"/>
    <w:rsid w:val="00BD569F"/>
    <w:rsid w:val="00BD71DA"/>
    <w:rsid w:val="00BD7BAD"/>
    <w:rsid w:val="00BE0032"/>
    <w:rsid w:val="00BE3EFF"/>
    <w:rsid w:val="00BF02A8"/>
    <w:rsid w:val="00BF2A35"/>
    <w:rsid w:val="00BF6081"/>
    <w:rsid w:val="00BF687A"/>
    <w:rsid w:val="00C01429"/>
    <w:rsid w:val="00C01FBF"/>
    <w:rsid w:val="00C02E24"/>
    <w:rsid w:val="00C02FC1"/>
    <w:rsid w:val="00C03C13"/>
    <w:rsid w:val="00C05978"/>
    <w:rsid w:val="00C06EFA"/>
    <w:rsid w:val="00C0711C"/>
    <w:rsid w:val="00C07805"/>
    <w:rsid w:val="00C100B9"/>
    <w:rsid w:val="00C149CA"/>
    <w:rsid w:val="00C14EA4"/>
    <w:rsid w:val="00C16CDA"/>
    <w:rsid w:val="00C20D95"/>
    <w:rsid w:val="00C2171D"/>
    <w:rsid w:val="00C217C1"/>
    <w:rsid w:val="00C217D0"/>
    <w:rsid w:val="00C23298"/>
    <w:rsid w:val="00C242F1"/>
    <w:rsid w:val="00C24CD3"/>
    <w:rsid w:val="00C27C50"/>
    <w:rsid w:val="00C27C5A"/>
    <w:rsid w:val="00C30476"/>
    <w:rsid w:val="00C30573"/>
    <w:rsid w:val="00C34C76"/>
    <w:rsid w:val="00C35E9E"/>
    <w:rsid w:val="00C361E0"/>
    <w:rsid w:val="00C36AC0"/>
    <w:rsid w:val="00C40625"/>
    <w:rsid w:val="00C4422A"/>
    <w:rsid w:val="00C456E8"/>
    <w:rsid w:val="00C46014"/>
    <w:rsid w:val="00C464CC"/>
    <w:rsid w:val="00C47643"/>
    <w:rsid w:val="00C4774D"/>
    <w:rsid w:val="00C51394"/>
    <w:rsid w:val="00C52A31"/>
    <w:rsid w:val="00C52CC0"/>
    <w:rsid w:val="00C669C0"/>
    <w:rsid w:val="00C67387"/>
    <w:rsid w:val="00C674F5"/>
    <w:rsid w:val="00C70C17"/>
    <w:rsid w:val="00C71886"/>
    <w:rsid w:val="00C721BA"/>
    <w:rsid w:val="00C739CC"/>
    <w:rsid w:val="00C752B6"/>
    <w:rsid w:val="00C76DED"/>
    <w:rsid w:val="00C77C17"/>
    <w:rsid w:val="00C82036"/>
    <w:rsid w:val="00C82204"/>
    <w:rsid w:val="00C84C2F"/>
    <w:rsid w:val="00C84F69"/>
    <w:rsid w:val="00C95E97"/>
    <w:rsid w:val="00CA3DC0"/>
    <w:rsid w:val="00CA4BE8"/>
    <w:rsid w:val="00CA4D41"/>
    <w:rsid w:val="00CA4F73"/>
    <w:rsid w:val="00CA75D4"/>
    <w:rsid w:val="00CA7951"/>
    <w:rsid w:val="00CB1FA5"/>
    <w:rsid w:val="00CB7DF3"/>
    <w:rsid w:val="00CC0AA3"/>
    <w:rsid w:val="00CC15FD"/>
    <w:rsid w:val="00CC1F4D"/>
    <w:rsid w:val="00CC3B45"/>
    <w:rsid w:val="00CC4462"/>
    <w:rsid w:val="00CC6160"/>
    <w:rsid w:val="00CC7A5B"/>
    <w:rsid w:val="00CC7E2F"/>
    <w:rsid w:val="00CD20A2"/>
    <w:rsid w:val="00CD276D"/>
    <w:rsid w:val="00CD4C9F"/>
    <w:rsid w:val="00CD6081"/>
    <w:rsid w:val="00CE2333"/>
    <w:rsid w:val="00CE29BC"/>
    <w:rsid w:val="00CE2AA3"/>
    <w:rsid w:val="00CE37C5"/>
    <w:rsid w:val="00CE507B"/>
    <w:rsid w:val="00CE5518"/>
    <w:rsid w:val="00CE6434"/>
    <w:rsid w:val="00CF0F7A"/>
    <w:rsid w:val="00CF145F"/>
    <w:rsid w:val="00CF209E"/>
    <w:rsid w:val="00D00CD0"/>
    <w:rsid w:val="00D01333"/>
    <w:rsid w:val="00D0187C"/>
    <w:rsid w:val="00D01C59"/>
    <w:rsid w:val="00D04F09"/>
    <w:rsid w:val="00D06870"/>
    <w:rsid w:val="00D075B9"/>
    <w:rsid w:val="00D108EC"/>
    <w:rsid w:val="00D121A9"/>
    <w:rsid w:val="00D12A60"/>
    <w:rsid w:val="00D131D5"/>
    <w:rsid w:val="00D1520C"/>
    <w:rsid w:val="00D15B39"/>
    <w:rsid w:val="00D17067"/>
    <w:rsid w:val="00D23F03"/>
    <w:rsid w:val="00D24302"/>
    <w:rsid w:val="00D25EDD"/>
    <w:rsid w:val="00D30B4E"/>
    <w:rsid w:val="00D31365"/>
    <w:rsid w:val="00D33303"/>
    <w:rsid w:val="00D34507"/>
    <w:rsid w:val="00D348D5"/>
    <w:rsid w:val="00D352F8"/>
    <w:rsid w:val="00D36DB2"/>
    <w:rsid w:val="00D4155A"/>
    <w:rsid w:val="00D415A6"/>
    <w:rsid w:val="00D4238B"/>
    <w:rsid w:val="00D43E5E"/>
    <w:rsid w:val="00D4579E"/>
    <w:rsid w:val="00D4671E"/>
    <w:rsid w:val="00D47600"/>
    <w:rsid w:val="00D47E05"/>
    <w:rsid w:val="00D51C0F"/>
    <w:rsid w:val="00D52840"/>
    <w:rsid w:val="00D52BBF"/>
    <w:rsid w:val="00D52C98"/>
    <w:rsid w:val="00D532FB"/>
    <w:rsid w:val="00D5445E"/>
    <w:rsid w:val="00D55E7A"/>
    <w:rsid w:val="00D56E4D"/>
    <w:rsid w:val="00D579D0"/>
    <w:rsid w:val="00D610D7"/>
    <w:rsid w:val="00D620F7"/>
    <w:rsid w:val="00D624B2"/>
    <w:rsid w:val="00D65650"/>
    <w:rsid w:val="00D67033"/>
    <w:rsid w:val="00D70563"/>
    <w:rsid w:val="00D76970"/>
    <w:rsid w:val="00D769F2"/>
    <w:rsid w:val="00D809E0"/>
    <w:rsid w:val="00D80C89"/>
    <w:rsid w:val="00D8236B"/>
    <w:rsid w:val="00D850E2"/>
    <w:rsid w:val="00D86874"/>
    <w:rsid w:val="00D90E76"/>
    <w:rsid w:val="00D9412D"/>
    <w:rsid w:val="00D94742"/>
    <w:rsid w:val="00D95AE4"/>
    <w:rsid w:val="00D968FC"/>
    <w:rsid w:val="00D96DFC"/>
    <w:rsid w:val="00DA03B5"/>
    <w:rsid w:val="00DA1012"/>
    <w:rsid w:val="00DA182B"/>
    <w:rsid w:val="00DA1997"/>
    <w:rsid w:val="00DA299D"/>
    <w:rsid w:val="00DA5930"/>
    <w:rsid w:val="00DA7253"/>
    <w:rsid w:val="00DA76BA"/>
    <w:rsid w:val="00DA7804"/>
    <w:rsid w:val="00DB1B22"/>
    <w:rsid w:val="00DB22EE"/>
    <w:rsid w:val="00DB3D87"/>
    <w:rsid w:val="00DB447B"/>
    <w:rsid w:val="00DB468C"/>
    <w:rsid w:val="00DB4C25"/>
    <w:rsid w:val="00DB5680"/>
    <w:rsid w:val="00DB5752"/>
    <w:rsid w:val="00DB5E91"/>
    <w:rsid w:val="00DB69AC"/>
    <w:rsid w:val="00DB79F3"/>
    <w:rsid w:val="00DC015E"/>
    <w:rsid w:val="00DC1E20"/>
    <w:rsid w:val="00DC22D5"/>
    <w:rsid w:val="00DC4396"/>
    <w:rsid w:val="00DC497C"/>
    <w:rsid w:val="00DC552C"/>
    <w:rsid w:val="00DD01CB"/>
    <w:rsid w:val="00DD1AEF"/>
    <w:rsid w:val="00DD758D"/>
    <w:rsid w:val="00DE3021"/>
    <w:rsid w:val="00DE554C"/>
    <w:rsid w:val="00DE7BF1"/>
    <w:rsid w:val="00DF05AD"/>
    <w:rsid w:val="00DF09C2"/>
    <w:rsid w:val="00DF0A7C"/>
    <w:rsid w:val="00DF0B26"/>
    <w:rsid w:val="00DF191A"/>
    <w:rsid w:val="00DF1C8E"/>
    <w:rsid w:val="00DF7FF2"/>
    <w:rsid w:val="00E00D50"/>
    <w:rsid w:val="00E01E96"/>
    <w:rsid w:val="00E0273C"/>
    <w:rsid w:val="00E03B0F"/>
    <w:rsid w:val="00E0466B"/>
    <w:rsid w:val="00E05EA5"/>
    <w:rsid w:val="00E06152"/>
    <w:rsid w:val="00E066A6"/>
    <w:rsid w:val="00E07740"/>
    <w:rsid w:val="00E1480F"/>
    <w:rsid w:val="00E20F15"/>
    <w:rsid w:val="00E21160"/>
    <w:rsid w:val="00E23F4D"/>
    <w:rsid w:val="00E24A55"/>
    <w:rsid w:val="00E24BD5"/>
    <w:rsid w:val="00E2555A"/>
    <w:rsid w:val="00E2737A"/>
    <w:rsid w:val="00E2768E"/>
    <w:rsid w:val="00E2776C"/>
    <w:rsid w:val="00E27CB4"/>
    <w:rsid w:val="00E3115B"/>
    <w:rsid w:val="00E334DA"/>
    <w:rsid w:val="00E33C90"/>
    <w:rsid w:val="00E4208D"/>
    <w:rsid w:val="00E43C7C"/>
    <w:rsid w:val="00E44371"/>
    <w:rsid w:val="00E45A71"/>
    <w:rsid w:val="00E46182"/>
    <w:rsid w:val="00E46D65"/>
    <w:rsid w:val="00E47C4D"/>
    <w:rsid w:val="00E5122B"/>
    <w:rsid w:val="00E5759A"/>
    <w:rsid w:val="00E579FD"/>
    <w:rsid w:val="00E605EC"/>
    <w:rsid w:val="00E6111A"/>
    <w:rsid w:val="00E61915"/>
    <w:rsid w:val="00E62095"/>
    <w:rsid w:val="00E630F1"/>
    <w:rsid w:val="00E6419A"/>
    <w:rsid w:val="00E67CC9"/>
    <w:rsid w:val="00E74197"/>
    <w:rsid w:val="00E75A41"/>
    <w:rsid w:val="00E77A1B"/>
    <w:rsid w:val="00E77AB0"/>
    <w:rsid w:val="00E830A5"/>
    <w:rsid w:val="00E83E93"/>
    <w:rsid w:val="00E87646"/>
    <w:rsid w:val="00E90E8F"/>
    <w:rsid w:val="00E92BB6"/>
    <w:rsid w:val="00E93715"/>
    <w:rsid w:val="00E94537"/>
    <w:rsid w:val="00E9656A"/>
    <w:rsid w:val="00EA20BE"/>
    <w:rsid w:val="00EA21D8"/>
    <w:rsid w:val="00EA2447"/>
    <w:rsid w:val="00EA25AE"/>
    <w:rsid w:val="00EA2D0B"/>
    <w:rsid w:val="00EA6093"/>
    <w:rsid w:val="00EA6AA3"/>
    <w:rsid w:val="00EA7104"/>
    <w:rsid w:val="00EB1BB9"/>
    <w:rsid w:val="00EB6AF6"/>
    <w:rsid w:val="00EB6EB9"/>
    <w:rsid w:val="00EB7986"/>
    <w:rsid w:val="00EC2D1F"/>
    <w:rsid w:val="00EC32A7"/>
    <w:rsid w:val="00EC3FD4"/>
    <w:rsid w:val="00EC535A"/>
    <w:rsid w:val="00EC5FAA"/>
    <w:rsid w:val="00ED2A44"/>
    <w:rsid w:val="00ED32BD"/>
    <w:rsid w:val="00ED37A7"/>
    <w:rsid w:val="00ED42A4"/>
    <w:rsid w:val="00ED5A9A"/>
    <w:rsid w:val="00ED7A82"/>
    <w:rsid w:val="00EE0841"/>
    <w:rsid w:val="00EE0A88"/>
    <w:rsid w:val="00EE0E22"/>
    <w:rsid w:val="00EE0E47"/>
    <w:rsid w:val="00EE22A1"/>
    <w:rsid w:val="00EE48AF"/>
    <w:rsid w:val="00EE4BE0"/>
    <w:rsid w:val="00EF4F1C"/>
    <w:rsid w:val="00EF5464"/>
    <w:rsid w:val="00EF6DD0"/>
    <w:rsid w:val="00EF761D"/>
    <w:rsid w:val="00EF76A7"/>
    <w:rsid w:val="00F00693"/>
    <w:rsid w:val="00F00A8E"/>
    <w:rsid w:val="00F00E73"/>
    <w:rsid w:val="00F01811"/>
    <w:rsid w:val="00F070A1"/>
    <w:rsid w:val="00F07D9B"/>
    <w:rsid w:val="00F1019F"/>
    <w:rsid w:val="00F102E5"/>
    <w:rsid w:val="00F10B50"/>
    <w:rsid w:val="00F1221C"/>
    <w:rsid w:val="00F14960"/>
    <w:rsid w:val="00F15831"/>
    <w:rsid w:val="00F16CB3"/>
    <w:rsid w:val="00F1770A"/>
    <w:rsid w:val="00F21099"/>
    <w:rsid w:val="00F22675"/>
    <w:rsid w:val="00F22BC5"/>
    <w:rsid w:val="00F24289"/>
    <w:rsid w:val="00F24828"/>
    <w:rsid w:val="00F2539C"/>
    <w:rsid w:val="00F317DC"/>
    <w:rsid w:val="00F3263C"/>
    <w:rsid w:val="00F33B5D"/>
    <w:rsid w:val="00F35D7A"/>
    <w:rsid w:val="00F41EF9"/>
    <w:rsid w:val="00F4420A"/>
    <w:rsid w:val="00F45B0D"/>
    <w:rsid w:val="00F47CEF"/>
    <w:rsid w:val="00F51420"/>
    <w:rsid w:val="00F53300"/>
    <w:rsid w:val="00F54024"/>
    <w:rsid w:val="00F5527B"/>
    <w:rsid w:val="00F62656"/>
    <w:rsid w:val="00F628C7"/>
    <w:rsid w:val="00F629CD"/>
    <w:rsid w:val="00F656BA"/>
    <w:rsid w:val="00F70488"/>
    <w:rsid w:val="00F75BA1"/>
    <w:rsid w:val="00F75DB1"/>
    <w:rsid w:val="00F80594"/>
    <w:rsid w:val="00F81D11"/>
    <w:rsid w:val="00F820E7"/>
    <w:rsid w:val="00F82505"/>
    <w:rsid w:val="00F84BEA"/>
    <w:rsid w:val="00F85C8A"/>
    <w:rsid w:val="00F865E5"/>
    <w:rsid w:val="00F90D5E"/>
    <w:rsid w:val="00F93616"/>
    <w:rsid w:val="00F93A46"/>
    <w:rsid w:val="00F96172"/>
    <w:rsid w:val="00F97BE7"/>
    <w:rsid w:val="00FA02B4"/>
    <w:rsid w:val="00FA2633"/>
    <w:rsid w:val="00FA7EAB"/>
    <w:rsid w:val="00FB0A3B"/>
    <w:rsid w:val="00FB32EA"/>
    <w:rsid w:val="00FB5344"/>
    <w:rsid w:val="00FB5FC8"/>
    <w:rsid w:val="00FB60F4"/>
    <w:rsid w:val="00FB7C1F"/>
    <w:rsid w:val="00FC0B59"/>
    <w:rsid w:val="00FC20BE"/>
    <w:rsid w:val="00FC63FA"/>
    <w:rsid w:val="00FE0E0D"/>
    <w:rsid w:val="00FE23AA"/>
    <w:rsid w:val="00FE457A"/>
    <w:rsid w:val="00FE4E25"/>
    <w:rsid w:val="00FE51F9"/>
    <w:rsid w:val="00FE726D"/>
    <w:rsid w:val="00FE7DA0"/>
    <w:rsid w:val="00FF0BCB"/>
    <w:rsid w:val="00FF0C2C"/>
    <w:rsid w:val="00FF129B"/>
    <w:rsid w:val="00FF1A22"/>
    <w:rsid w:val="00FF4024"/>
    <w:rsid w:val="00FF4B2C"/>
    <w:rsid w:val="00FF4B5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579628"/>
  <w14:defaultImageDpi w14:val="330"/>
  <w15:docId w15:val="{46635AF7-ED6F-4236-8688-5FAAB55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5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09E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B3D87"/>
    <w:pPr>
      <w:spacing w:after="240"/>
    </w:pPr>
    <w:rPr>
      <w:rFonts w:ascii="Times New Roman" w:eastAsia="Times New Roman" w:hAnsi="Times New Roman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447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447B"/>
    <w:rPr>
      <w:rFonts w:ascii="Lucida Grande" w:hAnsi="Lucida Grande" w:cs="Lucida Grande"/>
      <w:sz w:val="18"/>
      <w:szCs w:val="18"/>
    </w:rPr>
  </w:style>
  <w:style w:type="paragraph" w:customStyle="1" w:styleId="B15NBrduindrag">
    <w:name w:val="B_15_N_Bröd_u_indrag"/>
    <w:basedOn w:val="Normal"/>
    <w:uiPriority w:val="99"/>
    <w:rsid w:val="00F85C8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Minion Pro" w:hAnsi="Minion Pro" w:cs="Minion Pro"/>
      <w:color w:val="000000"/>
      <w:sz w:val="14"/>
      <w:szCs w:val="14"/>
    </w:rPr>
  </w:style>
  <w:style w:type="paragraph" w:customStyle="1" w:styleId="B17NMell1">
    <w:name w:val="B_17_N_Mell_1"/>
    <w:basedOn w:val="B15NBrduindrag"/>
    <w:uiPriority w:val="99"/>
    <w:rsid w:val="00F85C8A"/>
    <w:rPr>
      <w:rFonts w:ascii="Klavika Bold" w:hAnsi="Klavika Bold" w:cs="Klavika Bold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E276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768E"/>
  </w:style>
  <w:style w:type="paragraph" w:styleId="Sidfot">
    <w:name w:val="footer"/>
    <w:basedOn w:val="Normal"/>
    <w:link w:val="SidfotChar"/>
    <w:uiPriority w:val="99"/>
    <w:unhideWhenUsed/>
    <w:rsid w:val="00E2768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768E"/>
  </w:style>
  <w:style w:type="character" w:styleId="Kommentarsreferens">
    <w:name w:val="annotation reference"/>
    <w:basedOn w:val="Standardstycketeckensnitt"/>
    <w:uiPriority w:val="99"/>
    <w:semiHidden/>
    <w:unhideWhenUsed/>
    <w:rsid w:val="008C53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C53A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C53A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C53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C53AE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7417EC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417E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620F7"/>
  </w:style>
  <w:style w:type="paragraph" w:styleId="Ingetavstnd">
    <w:name w:val="No Spacing"/>
    <w:uiPriority w:val="1"/>
    <w:qFormat/>
    <w:rsid w:val="00121109"/>
    <w:rPr>
      <w:rFonts w:ascii="Calibri" w:eastAsia="Calibri" w:hAnsi="Calibri" w:cs="Times New Roman"/>
      <w:sz w:val="22"/>
      <w:szCs w:val="22"/>
      <w:lang w:val="bg-BG" w:eastAsia="en-US"/>
    </w:rPr>
  </w:style>
  <w:style w:type="table" w:styleId="Tabellrutnt">
    <w:name w:val="Table Grid"/>
    <w:basedOn w:val="Normaltabell"/>
    <w:uiPriority w:val="59"/>
    <w:rsid w:val="0092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4F4604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1A4D5D"/>
    <w:rPr>
      <w:b/>
      <w:bCs/>
    </w:rPr>
  </w:style>
  <w:style w:type="character" w:styleId="Betoning">
    <w:name w:val="Emphasis"/>
    <w:basedOn w:val="Standardstycketeckensnitt"/>
    <w:uiPriority w:val="20"/>
    <w:qFormat/>
    <w:rsid w:val="001A4D5D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1A4D5D"/>
    <w:rPr>
      <w:color w:val="605E5C"/>
      <w:shd w:val="clear" w:color="auto" w:fill="E1DFDD"/>
    </w:rPr>
  </w:style>
  <w:style w:type="paragraph" w:customStyle="1" w:styleId="Default">
    <w:name w:val="Default"/>
    <w:rsid w:val="004A330F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trinovate.se" TargetMode="External"/><Relationship Id="rId18" Type="http://schemas.openxmlformats.org/officeDocument/2006/relationships/hyperlink" Target="mailto:fredrik.laurell@nicoccino.s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mokeytreats.com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cig.co.k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kp-plattner.a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B3D3-82F6-4CB6-9945-2808CDE0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1268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7976</CharactersWithSpaces>
  <SharedDoc>false</SharedDoc>
  <HLinks>
    <vt:vector size="12" baseType="variant">
      <vt:variant>
        <vt:i4>1245212</vt:i4>
      </vt:variant>
      <vt:variant>
        <vt:i4>3</vt:i4>
      </vt:variant>
      <vt:variant>
        <vt:i4>0</vt:i4>
      </vt:variant>
      <vt:variant>
        <vt:i4>5</vt:i4>
      </vt:variant>
      <vt:variant>
        <vt:lpwstr>http://www.niccocino.se/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mailto:info@fnca.se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Richter</dc:creator>
  <cp:keywords/>
  <dc:description/>
  <cp:lastModifiedBy>Fredrik Laurell</cp:lastModifiedBy>
  <cp:revision>53</cp:revision>
  <cp:lastPrinted>2026-05-26T12:14:00Z</cp:lastPrinted>
  <dcterms:created xsi:type="dcterms:W3CDTF">2026-05-27T10:40:00Z</dcterms:created>
  <dcterms:modified xsi:type="dcterms:W3CDTF">2026-05-27T12:35:00Z</dcterms:modified>
</cp:coreProperties>
</file>