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169D" w14:textId="77777777" w:rsidR="00A97F9B" w:rsidRDefault="00380A48" w:rsidP="00B96E05">
      <w:pPr>
        <w:pStyle w:val="Brdtext"/>
        <w:tabs>
          <w:tab w:val="left" w:pos="8080"/>
        </w:tabs>
        <w:ind w:left="8050" w:right="569"/>
        <w:rPr>
          <w:rFonts w:ascii="Times New Roman"/>
          <w:sz w:val="20"/>
        </w:rPr>
      </w:pPr>
      <w:r>
        <w:rPr>
          <w:rFonts w:ascii="Times New Roman"/>
          <w:noProof/>
          <w:sz w:val="20"/>
        </w:rPr>
        <w:drawing>
          <wp:inline distT="0" distB="0" distL="0" distR="0" wp14:anchorId="21AE3493" wp14:editId="3323A420">
            <wp:extent cx="1374028" cy="4754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374028" cy="475488"/>
                    </a:xfrm>
                    <a:prstGeom prst="rect">
                      <a:avLst/>
                    </a:prstGeom>
                  </pic:spPr>
                </pic:pic>
              </a:graphicData>
            </a:graphic>
          </wp:inline>
        </w:drawing>
      </w:r>
    </w:p>
    <w:p w14:paraId="54856C49" w14:textId="77777777" w:rsidR="00A97F9B" w:rsidRDefault="00A97F9B" w:rsidP="00B96E05">
      <w:pPr>
        <w:pStyle w:val="Brdtext"/>
        <w:tabs>
          <w:tab w:val="left" w:pos="8080"/>
        </w:tabs>
        <w:ind w:right="569"/>
        <w:rPr>
          <w:rFonts w:ascii="Times New Roman"/>
          <w:sz w:val="20"/>
        </w:rPr>
      </w:pPr>
    </w:p>
    <w:p w14:paraId="1D9811E6" w14:textId="77777777" w:rsidR="00A97F9B" w:rsidRDefault="00A97F9B" w:rsidP="00B96E05">
      <w:pPr>
        <w:pStyle w:val="Brdtext"/>
        <w:tabs>
          <w:tab w:val="left" w:pos="8080"/>
        </w:tabs>
        <w:ind w:right="569"/>
        <w:rPr>
          <w:rFonts w:ascii="Times New Roman"/>
          <w:sz w:val="20"/>
        </w:rPr>
      </w:pPr>
    </w:p>
    <w:p w14:paraId="38D97AB3" w14:textId="5830C109" w:rsidR="00A97F9B" w:rsidRDefault="00A97F9B" w:rsidP="00B96E05">
      <w:pPr>
        <w:pStyle w:val="Brdtext"/>
        <w:tabs>
          <w:tab w:val="left" w:pos="8080"/>
        </w:tabs>
        <w:ind w:right="569"/>
        <w:rPr>
          <w:sz w:val="20"/>
        </w:rPr>
      </w:pPr>
    </w:p>
    <w:p w14:paraId="020BB548" w14:textId="40360A7A" w:rsidR="00226BC5" w:rsidRDefault="00815E32" w:rsidP="00B96E05">
      <w:pPr>
        <w:pStyle w:val="Rubrik1"/>
        <w:tabs>
          <w:tab w:val="left" w:pos="8080"/>
        </w:tabs>
        <w:ind w:left="0" w:right="569"/>
        <w:rPr>
          <w:color w:val="2E5496"/>
        </w:rPr>
      </w:pPr>
      <w:r>
        <w:rPr>
          <w:color w:val="2E5496"/>
        </w:rPr>
        <w:t>LÅNEGARANTIER</w:t>
      </w:r>
      <w:r w:rsidR="008C7405">
        <w:rPr>
          <w:color w:val="2E5496"/>
        </w:rPr>
        <w:t xml:space="preserve"> – ÅRSSTÄMMA 202</w:t>
      </w:r>
      <w:r w:rsidR="00B2526B">
        <w:rPr>
          <w:color w:val="2E5496"/>
        </w:rPr>
        <w:t>6</w:t>
      </w:r>
    </w:p>
    <w:p w14:paraId="7961D0F6" w14:textId="77777777" w:rsidR="00A97F9B" w:rsidRDefault="00A97F9B" w:rsidP="00B96E05">
      <w:pPr>
        <w:pStyle w:val="Brdtext"/>
        <w:tabs>
          <w:tab w:val="left" w:pos="8080"/>
        </w:tabs>
        <w:spacing w:before="2"/>
        <w:ind w:right="569"/>
        <w:rPr>
          <w:sz w:val="30"/>
        </w:rPr>
      </w:pPr>
    </w:p>
    <w:p w14:paraId="621A9FCB" w14:textId="77777777" w:rsidR="0059285B" w:rsidRPr="0059285B" w:rsidRDefault="0059285B" w:rsidP="0059285B">
      <w:pPr>
        <w:rPr>
          <w:b/>
          <w:bCs/>
        </w:rPr>
      </w:pPr>
      <w:r w:rsidRPr="0059285B">
        <w:rPr>
          <w:b/>
          <w:bCs/>
        </w:rPr>
        <w:t>Bakgrund till beslut</w:t>
      </w:r>
    </w:p>
    <w:p w14:paraId="38379393" w14:textId="77777777" w:rsidR="0059285B" w:rsidRDefault="0059285B" w:rsidP="0059285B"/>
    <w:p w14:paraId="5339F969" w14:textId="3588B0C6" w:rsidR="0059285B" w:rsidRDefault="0059285B" w:rsidP="0059285B">
      <w:r>
        <w:t xml:space="preserve">Nicoccino </w:t>
      </w:r>
      <w:r w:rsidR="00F96659">
        <w:t xml:space="preserve">fortsätter arbetet med att </w:t>
      </w:r>
      <w:r>
        <w:t xml:space="preserve">kommersialisera </w:t>
      </w:r>
      <w:proofErr w:type="spellStart"/>
      <w:r w:rsidR="00614FF2">
        <w:t>N</w:t>
      </w:r>
      <w:r>
        <w:t>icotine</w:t>
      </w:r>
      <w:proofErr w:type="spellEnd"/>
      <w:r>
        <w:t xml:space="preserve"> </w:t>
      </w:r>
      <w:r w:rsidR="00614FF2">
        <w:t>S</w:t>
      </w:r>
      <w:r>
        <w:t>trips.</w:t>
      </w:r>
      <w:r w:rsidR="00F96659">
        <w:t xml:space="preserve"> Vi</w:t>
      </w:r>
      <w:r w:rsidR="009D5D1E">
        <w:t>d ingången av 2026 fanns produkterna t</w:t>
      </w:r>
      <w:r w:rsidR="007E701D">
        <w:t xml:space="preserve">ill salu via distributörer i Estland och Storbritannien och via Bolagets </w:t>
      </w:r>
      <w:proofErr w:type="gramStart"/>
      <w:r w:rsidR="007E701D">
        <w:t>egna</w:t>
      </w:r>
      <w:proofErr w:type="gramEnd"/>
      <w:r w:rsidR="007E701D">
        <w:t xml:space="preserve"> webbshop. </w:t>
      </w:r>
      <w:r w:rsidR="005013B0">
        <w:t xml:space="preserve">Under första kvartalet har </w:t>
      </w:r>
      <w:proofErr w:type="spellStart"/>
      <w:r w:rsidR="005013B0">
        <w:t>Nicotine</w:t>
      </w:r>
      <w:proofErr w:type="spellEnd"/>
      <w:r w:rsidR="005013B0">
        <w:t xml:space="preserve"> Strips lanserats i Österrike</w:t>
      </w:r>
      <w:r w:rsidR="006C4A1A">
        <w:t xml:space="preserve"> och under sommaren kommer </w:t>
      </w:r>
      <w:proofErr w:type="spellStart"/>
      <w:r w:rsidR="006C4A1A">
        <w:t>Nicotine</w:t>
      </w:r>
      <w:proofErr w:type="spellEnd"/>
      <w:r w:rsidR="006C4A1A">
        <w:t xml:space="preserve"> Strips även finnas i Sydkorea och Sydafrika. </w:t>
      </w:r>
      <w:r>
        <w:t xml:space="preserve">För att </w:t>
      </w:r>
      <w:r w:rsidR="00614FF2">
        <w:t xml:space="preserve">fortsätta investera i kommersialisering, </w:t>
      </w:r>
      <w:proofErr w:type="gramStart"/>
      <w:r w:rsidR="00614FF2">
        <w:t>framförallt</w:t>
      </w:r>
      <w:proofErr w:type="gramEnd"/>
      <w:r w:rsidR="00614FF2">
        <w:t xml:space="preserve"> med större distributörer, krävs </w:t>
      </w:r>
      <w:r w:rsidR="006C4A1A">
        <w:t>ytterligare</w:t>
      </w:r>
      <w:r w:rsidR="00614FF2">
        <w:t xml:space="preserve"> finansiering. Bolaget har gjort bedömningen att det kostnadseffektivaste sättet att få tillgång till kapital är via fortsatta lån från en handfull ägare.</w:t>
      </w:r>
      <w:r w:rsidR="005B06A3">
        <w:t xml:space="preserve"> Under mars 2026 tecknades avtal om lån om totalt 3,4MSEK.</w:t>
      </w:r>
    </w:p>
    <w:p w14:paraId="1F1D7672" w14:textId="77777777" w:rsidR="0059285B" w:rsidRDefault="0059285B" w:rsidP="0059285B"/>
    <w:p w14:paraId="3078EAF8" w14:textId="534C5203" w:rsidR="005B48DA" w:rsidRDefault="005B48DA" w:rsidP="005B48DA">
      <w:r w:rsidRPr="005B48DA">
        <w:t>Till bolagsstämman den 1</w:t>
      </w:r>
      <w:r w:rsidR="00AE3A28">
        <w:t>1</w:t>
      </w:r>
      <w:r w:rsidRPr="005B48DA">
        <w:t xml:space="preserve"> maj 202</w:t>
      </w:r>
      <w:r w:rsidR="00AE3A28">
        <w:t>6</w:t>
      </w:r>
      <w:r w:rsidRPr="005B48DA">
        <w:t xml:space="preserve"> föreslås att teckna två lånegarantier om totalt </w:t>
      </w:r>
      <w:r w:rsidR="00AE3A28">
        <w:t>21,</w:t>
      </w:r>
      <w:r w:rsidR="006549D6">
        <w:t>4</w:t>
      </w:r>
      <w:r w:rsidRPr="005B48DA">
        <w:t xml:space="preserve"> MSEK enligt nedan. </w:t>
      </w:r>
    </w:p>
    <w:p w14:paraId="38FA71B0" w14:textId="77777777" w:rsidR="005B48DA" w:rsidRDefault="005B48DA" w:rsidP="005B48DA"/>
    <w:p w14:paraId="581BC58F" w14:textId="7EB28562" w:rsidR="005B48DA" w:rsidRDefault="005B48DA" w:rsidP="005B48DA">
      <w:r>
        <w:t xml:space="preserve">Till garanterna utgår en ersättning om 2,5% på garanterat belopp och en årsränta om 15% på utlånat belopp. Garantierna löper till senast 30 </w:t>
      </w:r>
      <w:r w:rsidR="00F96659">
        <w:t>maj</w:t>
      </w:r>
      <w:r>
        <w:t xml:space="preserve"> 202</w:t>
      </w:r>
      <w:r w:rsidR="00F96659">
        <w:t>7</w:t>
      </w:r>
      <w:r>
        <w:t xml:space="preserve"> då samtliga ersättningar, ränte- och lånebelopp skall vara fullt reglerade.</w:t>
      </w:r>
    </w:p>
    <w:p w14:paraId="2853C352" w14:textId="77777777" w:rsidR="005B48DA" w:rsidRDefault="005B48DA" w:rsidP="0059285B"/>
    <w:p w14:paraId="2C9C79A1" w14:textId="27CA19DE" w:rsidR="005B48DA" w:rsidRDefault="000427C0" w:rsidP="0059285B">
      <w:r>
        <w:t>Syftet med lånegarantierna är</w:t>
      </w:r>
      <w:r w:rsidRPr="000427C0">
        <w:t xml:space="preserve"> att förstärka rörelsekapitalet </w:t>
      </w:r>
      <w:r>
        <w:t xml:space="preserve">under </w:t>
      </w:r>
      <w:proofErr w:type="gramStart"/>
      <w:r>
        <w:t>202</w:t>
      </w:r>
      <w:r w:rsidR="00F96659">
        <w:t>6-2027</w:t>
      </w:r>
      <w:proofErr w:type="gramEnd"/>
      <w:r>
        <w:t xml:space="preserve">. </w:t>
      </w:r>
    </w:p>
    <w:p w14:paraId="67E32D8F" w14:textId="77777777" w:rsidR="00815E32" w:rsidRDefault="00815E32" w:rsidP="0059285B">
      <w:pPr>
        <w:adjustRightInd w:val="0"/>
      </w:pPr>
    </w:p>
    <w:p w14:paraId="76B7374A" w14:textId="77777777" w:rsidR="00F81473" w:rsidRPr="00F81473" w:rsidRDefault="00F81473" w:rsidP="00F81473">
      <w:pPr>
        <w:pStyle w:val="Rubrik3"/>
        <w:rPr>
          <w:rFonts w:eastAsia="Times New Roman"/>
        </w:rPr>
      </w:pPr>
      <w:bookmarkStart w:id="0" w:name="_Hlk132207753"/>
      <w:r w:rsidRPr="00F81473">
        <w:rPr>
          <w:rFonts w:eastAsia="Times New Roman"/>
        </w:rPr>
        <w:t>Styrelsens förslag avseende lånegarantier (punkt 12)</w:t>
      </w:r>
    </w:p>
    <w:p w14:paraId="6DD102B9" w14:textId="77777777" w:rsidR="00F81473" w:rsidRPr="00F81473" w:rsidRDefault="00F81473" w:rsidP="00F81473">
      <w:pPr>
        <w:pStyle w:val="Rubrik3"/>
        <w:rPr>
          <w:rFonts w:eastAsia="Times New Roman"/>
          <w:b w:val="0"/>
          <w:bCs w:val="0"/>
        </w:rPr>
      </w:pPr>
      <w:r w:rsidRPr="00F81473">
        <w:rPr>
          <w:rFonts w:eastAsia="Times New Roman"/>
          <w:b w:val="0"/>
          <w:bCs w:val="0"/>
        </w:rPr>
        <w:t xml:space="preserve">Styrelsen föreslår att bolagsstämman godkänner att en lånegaranti uppgående till 10,7 MSEK överenskoms med aktieägaren AB </w:t>
      </w:r>
      <w:proofErr w:type="spellStart"/>
      <w:r w:rsidRPr="00F81473">
        <w:rPr>
          <w:rFonts w:eastAsia="Times New Roman"/>
          <w:b w:val="0"/>
          <w:bCs w:val="0"/>
        </w:rPr>
        <w:t>Strati</w:t>
      </w:r>
      <w:proofErr w:type="spellEnd"/>
      <w:r w:rsidRPr="00F81473">
        <w:rPr>
          <w:rFonts w:eastAsia="Times New Roman"/>
          <w:b w:val="0"/>
          <w:bCs w:val="0"/>
        </w:rPr>
        <w:t xml:space="preserve">. Ersättning för lånegarantin uppgår till 2,5% av garantibeloppet och en årsränta om 15 procent på avropat lånebelopp. Ersättning, avropat lånebelopp inklusive upplupen ränta, återbetalas senast den 30 maj 2027. Om denna lånegaranti godkänns uppgår den totala lånegarantin från AB </w:t>
      </w:r>
      <w:proofErr w:type="spellStart"/>
      <w:r w:rsidRPr="00F81473">
        <w:rPr>
          <w:rFonts w:eastAsia="Times New Roman"/>
          <w:b w:val="0"/>
          <w:bCs w:val="0"/>
        </w:rPr>
        <w:t>Strati</w:t>
      </w:r>
      <w:proofErr w:type="spellEnd"/>
      <w:r w:rsidRPr="00F81473">
        <w:rPr>
          <w:rFonts w:eastAsia="Times New Roman"/>
          <w:b w:val="0"/>
          <w:bCs w:val="0"/>
        </w:rPr>
        <w:t xml:space="preserve"> till 10,7 MSEK.</w:t>
      </w:r>
    </w:p>
    <w:p w14:paraId="170DBAC9" w14:textId="77777777" w:rsidR="00F96659" w:rsidRDefault="00F96659" w:rsidP="00F81473">
      <w:pPr>
        <w:pStyle w:val="Rubrik3"/>
        <w:rPr>
          <w:rFonts w:eastAsia="Times New Roman"/>
          <w:b w:val="0"/>
          <w:bCs w:val="0"/>
        </w:rPr>
      </w:pPr>
    </w:p>
    <w:p w14:paraId="06626254" w14:textId="3FC8D7DB" w:rsidR="00F81473" w:rsidRPr="00F81473" w:rsidRDefault="00F81473" w:rsidP="00F81473">
      <w:pPr>
        <w:pStyle w:val="Rubrik3"/>
        <w:rPr>
          <w:rFonts w:eastAsia="Times New Roman"/>
          <w:b w:val="0"/>
          <w:bCs w:val="0"/>
        </w:rPr>
      </w:pPr>
      <w:r w:rsidRPr="00F81473">
        <w:rPr>
          <w:rFonts w:eastAsia="Times New Roman"/>
          <w:b w:val="0"/>
          <w:bCs w:val="0"/>
        </w:rPr>
        <w:t xml:space="preserve">Styrelsen föreslår att bolagsstämman på motsvarande villkor som för AB </w:t>
      </w:r>
      <w:proofErr w:type="spellStart"/>
      <w:r w:rsidRPr="00F81473">
        <w:rPr>
          <w:rFonts w:eastAsia="Times New Roman"/>
          <w:b w:val="0"/>
          <w:bCs w:val="0"/>
        </w:rPr>
        <w:t>Strati</w:t>
      </w:r>
      <w:proofErr w:type="spellEnd"/>
      <w:r w:rsidRPr="00F81473">
        <w:rPr>
          <w:rFonts w:eastAsia="Times New Roman"/>
          <w:b w:val="0"/>
          <w:bCs w:val="0"/>
        </w:rPr>
        <w:t xml:space="preserve"> godkänner att en lånegaranti uppgående till 10,7 MSEK överenskoms med aktieägaren </w:t>
      </w:r>
      <w:proofErr w:type="spellStart"/>
      <w:r w:rsidRPr="00F81473">
        <w:rPr>
          <w:rFonts w:eastAsia="Times New Roman"/>
          <w:b w:val="0"/>
          <w:bCs w:val="0"/>
        </w:rPr>
        <w:t>TillCe</w:t>
      </w:r>
      <w:proofErr w:type="spellEnd"/>
      <w:r w:rsidRPr="00F81473">
        <w:rPr>
          <w:rFonts w:eastAsia="Times New Roman"/>
          <w:b w:val="0"/>
          <w:bCs w:val="0"/>
        </w:rPr>
        <w:t xml:space="preserve"> AB. Om denna lånegaranti godkänns uppgår den totala lånegarantin från </w:t>
      </w:r>
      <w:proofErr w:type="spellStart"/>
      <w:r w:rsidRPr="00F81473">
        <w:rPr>
          <w:rFonts w:eastAsia="Times New Roman"/>
          <w:b w:val="0"/>
          <w:bCs w:val="0"/>
        </w:rPr>
        <w:t>TillCe</w:t>
      </w:r>
      <w:proofErr w:type="spellEnd"/>
      <w:r w:rsidRPr="00F81473">
        <w:rPr>
          <w:rFonts w:eastAsia="Times New Roman"/>
          <w:b w:val="0"/>
          <w:bCs w:val="0"/>
        </w:rPr>
        <w:t xml:space="preserve"> AB till 10,7 MSEK.</w:t>
      </w:r>
    </w:p>
    <w:p w14:paraId="2E2E42E3" w14:textId="77777777" w:rsidR="00F96659" w:rsidRDefault="00F96659" w:rsidP="00F81473">
      <w:pPr>
        <w:pStyle w:val="Rubrik3"/>
        <w:rPr>
          <w:rFonts w:eastAsia="Times New Roman"/>
          <w:b w:val="0"/>
          <w:bCs w:val="0"/>
        </w:rPr>
      </w:pPr>
    </w:p>
    <w:p w14:paraId="2B93E558" w14:textId="727FDC2B" w:rsidR="00F96659" w:rsidRDefault="00F81473" w:rsidP="00F81473">
      <w:pPr>
        <w:pStyle w:val="Rubrik3"/>
        <w:rPr>
          <w:rFonts w:eastAsia="Times New Roman"/>
          <w:b w:val="0"/>
          <w:bCs w:val="0"/>
        </w:rPr>
      </w:pPr>
      <w:r w:rsidRPr="00F81473">
        <w:rPr>
          <w:rFonts w:eastAsia="Times New Roman"/>
          <w:b w:val="0"/>
          <w:bCs w:val="0"/>
        </w:rPr>
        <w:t xml:space="preserve">Styrelsen avser att ingå avtal med AB </w:t>
      </w:r>
      <w:proofErr w:type="spellStart"/>
      <w:r w:rsidRPr="00F81473">
        <w:rPr>
          <w:rFonts w:eastAsia="Times New Roman"/>
          <w:b w:val="0"/>
          <w:bCs w:val="0"/>
        </w:rPr>
        <w:t>Strati</w:t>
      </w:r>
      <w:proofErr w:type="spellEnd"/>
      <w:r w:rsidRPr="00F81473">
        <w:rPr>
          <w:rFonts w:eastAsia="Times New Roman"/>
          <w:b w:val="0"/>
          <w:bCs w:val="0"/>
        </w:rPr>
        <w:t xml:space="preserve"> och </w:t>
      </w:r>
      <w:proofErr w:type="spellStart"/>
      <w:r w:rsidRPr="00F81473">
        <w:rPr>
          <w:rFonts w:eastAsia="Times New Roman"/>
          <w:b w:val="0"/>
          <w:bCs w:val="0"/>
        </w:rPr>
        <w:t>TillCe</w:t>
      </w:r>
      <w:proofErr w:type="spellEnd"/>
      <w:r w:rsidRPr="00F81473">
        <w:rPr>
          <w:rFonts w:eastAsia="Times New Roman"/>
          <w:b w:val="0"/>
          <w:bCs w:val="0"/>
        </w:rPr>
        <w:t xml:space="preserve"> AB efter att bolagsstämman har lämnat sitt godkännande. Lånegarantierna syftar till att förstärka rörelsekapitalet under 2026 - 2027. Som tidigare har meddelats har låneavtal under mars 2026 ingåtts med andra aktieägare om sammanlagt drygt 3,4 MSEK. Om lånegarantierna från AB </w:t>
      </w:r>
      <w:proofErr w:type="spellStart"/>
      <w:r w:rsidRPr="00F81473">
        <w:rPr>
          <w:rFonts w:eastAsia="Times New Roman"/>
          <w:b w:val="0"/>
          <w:bCs w:val="0"/>
        </w:rPr>
        <w:t>Strati</w:t>
      </w:r>
      <w:proofErr w:type="spellEnd"/>
      <w:r w:rsidRPr="00F81473">
        <w:rPr>
          <w:rFonts w:eastAsia="Times New Roman"/>
          <w:b w:val="0"/>
          <w:bCs w:val="0"/>
        </w:rPr>
        <w:t xml:space="preserve"> och </w:t>
      </w:r>
      <w:proofErr w:type="spellStart"/>
      <w:r w:rsidRPr="00F81473">
        <w:rPr>
          <w:rFonts w:eastAsia="Times New Roman"/>
          <w:b w:val="0"/>
          <w:bCs w:val="0"/>
        </w:rPr>
        <w:t>TillCe</w:t>
      </w:r>
      <w:proofErr w:type="spellEnd"/>
      <w:r w:rsidRPr="00F81473">
        <w:rPr>
          <w:rFonts w:eastAsia="Times New Roman"/>
          <w:b w:val="0"/>
          <w:bCs w:val="0"/>
        </w:rPr>
        <w:t xml:space="preserve"> AB godkänns av bolagsstämman uppgår det totala garanterade lånebeloppet till drygt 24,8 MSEK.</w:t>
      </w:r>
      <w:bookmarkEnd w:id="0"/>
    </w:p>
    <w:sectPr w:rsidR="00F96659" w:rsidSect="00B96E05">
      <w:footerReference w:type="default" r:id="rId11"/>
      <w:pgSz w:w="11910" w:h="16840"/>
      <w:pgMar w:top="700" w:right="520" w:bottom="820" w:left="1134" w:header="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0198" w14:textId="77777777" w:rsidR="00F671F2" w:rsidRDefault="00F671F2">
      <w:r>
        <w:separator/>
      </w:r>
    </w:p>
  </w:endnote>
  <w:endnote w:type="continuationSeparator" w:id="0">
    <w:p w14:paraId="7CD2B264" w14:textId="77777777" w:rsidR="00F671F2" w:rsidRDefault="00F6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A846" w14:textId="13B5D350" w:rsidR="00A97F9B" w:rsidRDefault="00D911BE">
    <w:pPr>
      <w:pStyle w:val="Brdtext"/>
      <w:spacing w:line="14" w:lineRule="auto"/>
      <w:rPr>
        <w:sz w:val="20"/>
      </w:rPr>
    </w:pPr>
    <w:r>
      <w:rPr>
        <w:noProof/>
      </w:rPr>
      <mc:AlternateContent>
        <mc:Choice Requires="wps">
          <w:drawing>
            <wp:anchor distT="0" distB="0" distL="114300" distR="114300" simplePos="0" relativeHeight="251657728" behindDoc="1" locked="0" layoutInCell="1" allowOverlap="1" wp14:anchorId="7A447E48" wp14:editId="724672FA">
              <wp:simplePos x="0" y="0"/>
              <wp:positionH relativeFrom="page">
                <wp:posOffset>3142615</wp:posOffset>
              </wp:positionH>
              <wp:positionV relativeFrom="page">
                <wp:posOffset>10149205</wp:posOffset>
              </wp:positionV>
              <wp:extent cx="1602740" cy="38671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D7BE8" w14:textId="64EEE510" w:rsidR="00A97F9B" w:rsidRDefault="00896F42">
                          <w:pPr>
                            <w:spacing w:line="184" w:lineRule="exact"/>
                            <w:ind w:left="14" w:right="14"/>
                            <w:jc w:val="center"/>
                            <w:rPr>
                              <w:sz w:val="16"/>
                            </w:rPr>
                          </w:pPr>
                          <w:proofErr w:type="spellStart"/>
                          <w:r>
                            <w:rPr>
                              <w:color w:val="3A3838"/>
                              <w:sz w:val="16"/>
                            </w:rPr>
                            <w:t>Gillinge</w:t>
                          </w:r>
                          <w:proofErr w:type="spellEnd"/>
                          <w:r>
                            <w:rPr>
                              <w:color w:val="3A3838"/>
                              <w:sz w:val="16"/>
                            </w:rPr>
                            <w:t xml:space="preserve"> 55</w:t>
                          </w:r>
                          <w:r w:rsidR="00380A48">
                            <w:rPr>
                              <w:color w:val="3A3838"/>
                              <w:sz w:val="16"/>
                            </w:rPr>
                            <w:t>,</w:t>
                          </w:r>
                          <w:r w:rsidR="00380A48">
                            <w:rPr>
                              <w:color w:val="3A3838"/>
                              <w:spacing w:val="-2"/>
                              <w:sz w:val="16"/>
                            </w:rPr>
                            <w:t xml:space="preserve"> </w:t>
                          </w:r>
                          <w:r w:rsidR="00380A48">
                            <w:rPr>
                              <w:color w:val="3A3838"/>
                              <w:sz w:val="16"/>
                            </w:rPr>
                            <w:t>18</w:t>
                          </w:r>
                          <w:r>
                            <w:rPr>
                              <w:color w:val="3A3838"/>
                              <w:sz w:val="16"/>
                            </w:rPr>
                            <w:t>6</w:t>
                          </w:r>
                          <w:r w:rsidR="00380A48">
                            <w:rPr>
                              <w:color w:val="3A3838"/>
                              <w:spacing w:val="-3"/>
                              <w:sz w:val="16"/>
                            </w:rPr>
                            <w:t xml:space="preserve"> </w:t>
                          </w:r>
                          <w:r>
                            <w:rPr>
                              <w:color w:val="3A3838"/>
                              <w:sz w:val="16"/>
                            </w:rPr>
                            <w:t>91</w:t>
                          </w:r>
                          <w:r w:rsidR="00380A48">
                            <w:rPr>
                              <w:color w:val="3A3838"/>
                              <w:spacing w:val="-5"/>
                              <w:sz w:val="16"/>
                            </w:rPr>
                            <w:t xml:space="preserve"> </w:t>
                          </w:r>
                          <w:r>
                            <w:rPr>
                              <w:color w:val="3A3838"/>
                              <w:sz w:val="16"/>
                            </w:rPr>
                            <w:t>Vallentuna</w:t>
                          </w:r>
                        </w:p>
                        <w:p w14:paraId="0A772E8E" w14:textId="77777777" w:rsidR="00A97F9B" w:rsidRDefault="00380A48">
                          <w:pPr>
                            <w:spacing w:before="16"/>
                            <w:ind w:left="52" w:right="14"/>
                            <w:jc w:val="center"/>
                            <w:rPr>
                              <w:sz w:val="16"/>
                            </w:rPr>
                          </w:pPr>
                          <w:r>
                            <w:rPr>
                              <w:color w:val="3A3838"/>
                              <w:sz w:val="16"/>
                            </w:rPr>
                            <w:t>Org.</w:t>
                          </w:r>
                          <w:r>
                            <w:rPr>
                              <w:color w:val="3A3838"/>
                              <w:spacing w:val="-4"/>
                              <w:sz w:val="16"/>
                            </w:rPr>
                            <w:t xml:space="preserve"> </w:t>
                          </w:r>
                          <w:r>
                            <w:rPr>
                              <w:color w:val="3A3838"/>
                              <w:sz w:val="16"/>
                            </w:rPr>
                            <w:t>no:</w:t>
                          </w:r>
                          <w:r>
                            <w:rPr>
                              <w:color w:val="3A3838"/>
                              <w:spacing w:val="-2"/>
                              <w:sz w:val="16"/>
                            </w:rPr>
                            <w:t xml:space="preserve"> </w:t>
                          </w:r>
                          <w:proofErr w:type="gramStart"/>
                          <w:r>
                            <w:rPr>
                              <w:color w:val="3A3838"/>
                              <w:sz w:val="16"/>
                            </w:rPr>
                            <w:t>556942-</w:t>
                          </w:r>
                          <w:r>
                            <w:rPr>
                              <w:color w:val="3A3838"/>
                              <w:spacing w:val="-4"/>
                              <w:sz w:val="16"/>
                            </w:rPr>
                            <w:t>1604</w:t>
                          </w:r>
                          <w:proofErr w:type="gramEnd"/>
                        </w:p>
                        <w:p w14:paraId="1941A4B4" w14:textId="77777777" w:rsidR="00A97F9B" w:rsidRDefault="00380A48">
                          <w:pPr>
                            <w:spacing w:before="1"/>
                            <w:ind w:left="55" w:right="14"/>
                            <w:jc w:val="center"/>
                            <w:rPr>
                              <w:sz w:val="16"/>
                            </w:rPr>
                          </w:pPr>
                          <w:hyperlink r:id="rId1">
                            <w:r>
                              <w:rPr>
                                <w:color w:val="3A3838"/>
                                <w:spacing w:val="-2"/>
                                <w:sz w:val="16"/>
                              </w:rPr>
                              <w:t>info@nicoccino.se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47E48" id="_x0000_t202" coordsize="21600,21600" o:spt="202" path="m,l,21600r21600,l21600,xe">
              <v:stroke joinstyle="miter"/>
              <v:path gradientshapeok="t" o:connecttype="rect"/>
            </v:shapetype>
            <v:shape id="docshape1" o:spid="_x0000_s1026" type="#_x0000_t202" style="position:absolute;margin-left:247.45pt;margin-top:799.15pt;width:126.2pt;height:30.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" filled="f" stroked="f">
              <v:textbox inset="0,0,0,0">
                <w:txbxContent>
                  <w:p w14:paraId="30AD7BE8" w14:textId="64EEE510" w:rsidR="00A97F9B" w:rsidRDefault="00896F42">
                    <w:pPr>
                      <w:spacing w:line="184" w:lineRule="exact"/>
                      <w:ind w:left="14" w:right="14"/>
                      <w:jc w:val="center"/>
                      <w:rPr>
                        <w:sz w:val="16"/>
                      </w:rPr>
                    </w:pPr>
                    <w:proofErr w:type="spellStart"/>
                    <w:r>
                      <w:rPr>
                        <w:color w:val="3A3838"/>
                        <w:sz w:val="16"/>
                      </w:rPr>
                      <w:t>Gillinge</w:t>
                    </w:r>
                    <w:proofErr w:type="spellEnd"/>
                    <w:r>
                      <w:rPr>
                        <w:color w:val="3A3838"/>
                        <w:sz w:val="16"/>
                      </w:rPr>
                      <w:t xml:space="preserve"> 55</w:t>
                    </w:r>
                    <w:r w:rsidR="00380A48">
                      <w:rPr>
                        <w:color w:val="3A3838"/>
                        <w:sz w:val="16"/>
                      </w:rPr>
                      <w:t>,</w:t>
                    </w:r>
                    <w:r w:rsidR="00380A48">
                      <w:rPr>
                        <w:color w:val="3A3838"/>
                        <w:spacing w:val="-2"/>
                        <w:sz w:val="16"/>
                      </w:rPr>
                      <w:t xml:space="preserve"> </w:t>
                    </w:r>
                    <w:r w:rsidR="00380A48">
                      <w:rPr>
                        <w:color w:val="3A3838"/>
                        <w:sz w:val="16"/>
                      </w:rPr>
                      <w:t>18</w:t>
                    </w:r>
                    <w:r>
                      <w:rPr>
                        <w:color w:val="3A3838"/>
                        <w:sz w:val="16"/>
                      </w:rPr>
                      <w:t>6</w:t>
                    </w:r>
                    <w:r w:rsidR="00380A48">
                      <w:rPr>
                        <w:color w:val="3A3838"/>
                        <w:spacing w:val="-3"/>
                        <w:sz w:val="16"/>
                      </w:rPr>
                      <w:t xml:space="preserve"> </w:t>
                    </w:r>
                    <w:r>
                      <w:rPr>
                        <w:color w:val="3A3838"/>
                        <w:sz w:val="16"/>
                      </w:rPr>
                      <w:t>91</w:t>
                    </w:r>
                    <w:r w:rsidR="00380A48">
                      <w:rPr>
                        <w:color w:val="3A3838"/>
                        <w:spacing w:val="-5"/>
                        <w:sz w:val="16"/>
                      </w:rPr>
                      <w:t xml:space="preserve"> </w:t>
                    </w:r>
                    <w:r>
                      <w:rPr>
                        <w:color w:val="3A3838"/>
                        <w:sz w:val="16"/>
                      </w:rPr>
                      <w:t>Vallentuna</w:t>
                    </w:r>
                  </w:p>
                  <w:p w14:paraId="0A772E8E" w14:textId="77777777" w:rsidR="00A97F9B" w:rsidRDefault="00380A48">
                    <w:pPr>
                      <w:spacing w:before="16"/>
                      <w:ind w:left="52" w:right="14"/>
                      <w:jc w:val="center"/>
                      <w:rPr>
                        <w:sz w:val="16"/>
                      </w:rPr>
                    </w:pPr>
                    <w:r>
                      <w:rPr>
                        <w:color w:val="3A3838"/>
                        <w:sz w:val="16"/>
                      </w:rPr>
                      <w:t>Org.</w:t>
                    </w:r>
                    <w:r>
                      <w:rPr>
                        <w:color w:val="3A3838"/>
                        <w:spacing w:val="-4"/>
                        <w:sz w:val="16"/>
                      </w:rPr>
                      <w:t xml:space="preserve"> </w:t>
                    </w:r>
                    <w:r>
                      <w:rPr>
                        <w:color w:val="3A3838"/>
                        <w:sz w:val="16"/>
                      </w:rPr>
                      <w:t>no:</w:t>
                    </w:r>
                    <w:r>
                      <w:rPr>
                        <w:color w:val="3A3838"/>
                        <w:spacing w:val="-2"/>
                        <w:sz w:val="16"/>
                      </w:rPr>
                      <w:t xml:space="preserve"> </w:t>
                    </w:r>
                    <w:proofErr w:type="gramStart"/>
                    <w:r>
                      <w:rPr>
                        <w:color w:val="3A3838"/>
                        <w:sz w:val="16"/>
                      </w:rPr>
                      <w:t>556942-</w:t>
                    </w:r>
                    <w:r>
                      <w:rPr>
                        <w:color w:val="3A3838"/>
                        <w:spacing w:val="-4"/>
                        <w:sz w:val="16"/>
                      </w:rPr>
                      <w:t>1604</w:t>
                    </w:r>
                    <w:proofErr w:type="gramEnd"/>
                  </w:p>
                  <w:p w14:paraId="1941A4B4" w14:textId="77777777" w:rsidR="00A97F9B" w:rsidRDefault="00845412">
                    <w:pPr>
                      <w:spacing w:before="1"/>
                      <w:ind w:left="55" w:right="14"/>
                      <w:jc w:val="center"/>
                      <w:rPr>
                        <w:sz w:val="16"/>
                      </w:rPr>
                    </w:pPr>
                    <w:hyperlink r:id="rId2">
                      <w:r w:rsidR="00380A48">
                        <w:rPr>
                          <w:color w:val="3A3838"/>
                          <w:spacing w:val="-2"/>
                          <w:sz w:val="16"/>
                        </w:rPr>
                        <w:t>info@nicoccino.se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3CB4" w14:textId="77777777" w:rsidR="00F671F2" w:rsidRDefault="00F671F2">
      <w:r>
        <w:separator/>
      </w:r>
    </w:p>
  </w:footnote>
  <w:footnote w:type="continuationSeparator" w:id="0">
    <w:p w14:paraId="3A2960BA" w14:textId="77777777" w:rsidR="00F671F2" w:rsidRDefault="00F67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4D2"/>
    <w:multiLevelType w:val="hybridMultilevel"/>
    <w:tmpl w:val="1D6E5300"/>
    <w:lvl w:ilvl="0" w:tplc="903CBE6C">
      <w:numFmt w:val="bullet"/>
      <w:lvlText w:val=""/>
      <w:lvlJc w:val="left"/>
      <w:pPr>
        <w:ind w:left="1067" w:hanging="360"/>
      </w:pPr>
      <w:rPr>
        <w:rFonts w:ascii="Symbol" w:eastAsia="Symbol" w:hAnsi="Symbol" w:cs="Symbol" w:hint="default"/>
        <w:b w:val="0"/>
        <w:bCs w:val="0"/>
        <w:i w:val="0"/>
        <w:iCs w:val="0"/>
        <w:w w:val="100"/>
        <w:sz w:val="22"/>
        <w:szCs w:val="22"/>
        <w:lang w:val="sv-SE" w:eastAsia="en-US" w:bidi="ar-SA"/>
      </w:rPr>
    </w:lvl>
    <w:lvl w:ilvl="1" w:tplc="BA803BBA">
      <w:numFmt w:val="bullet"/>
      <w:lvlText w:val="•"/>
      <w:lvlJc w:val="left"/>
      <w:pPr>
        <w:ind w:left="1988" w:hanging="360"/>
      </w:pPr>
      <w:rPr>
        <w:rFonts w:hint="default"/>
        <w:lang w:val="sv-SE" w:eastAsia="en-US" w:bidi="ar-SA"/>
      </w:rPr>
    </w:lvl>
    <w:lvl w:ilvl="2" w:tplc="B83EACB6">
      <w:numFmt w:val="bullet"/>
      <w:lvlText w:val="•"/>
      <w:lvlJc w:val="left"/>
      <w:pPr>
        <w:ind w:left="2917" w:hanging="360"/>
      </w:pPr>
      <w:rPr>
        <w:rFonts w:hint="default"/>
        <w:lang w:val="sv-SE" w:eastAsia="en-US" w:bidi="ar-SA"/>
      </w:rPr>
    </w:lvl>
    <w:lvl w:ilvl="3" w:tplc="5C0A468A">
      <w:numFmt w:val="bullet"/>
      <w:lvlText w:val="•"/>
      <w:lvlJc w:val="left"/>
      <w:pPr>
        <w:ind w:left="3845" w:hanging="360"/>
      </w:pPr>
      <w:rPr>
        <w:rFonts w:hint="default"/>
        <w:lang w:val="sv-SE" w:eastAsia="en-US" w:bidi="ar-SA"/>
      </w:rPr>
    </w:lvl>
    <w:lvl w:ilvl="4" w:tplc="6E726CCE">
      <w:numFmt w:val="bullet"/>
      <w:lvlText w:val="•"/>
      <w:lvlJc w:val="left"/>
      <w:pPr>
        <w:ind w:left="4774" w:hanging="360"/>
      </w:pPr>
      <w:rPr>
        <w:rFonts w:hint="default"/>
        <w:lang w:val="sv-SE" w:eastAsia="en-US" w:bidi="ar-SA"/>
      </w:rPr>
    </w:lvl>
    <w:lvl w:ilvl="5" w:tplc="7312DE0A">
      <w:numFmt w:val="bullet"/>
      <w:lvlText w:val="•"/>
      <w:lvlJc w:val="left"/>
      <w:pPr>
        <w:ind w:left="5703" w:hanging="360"/>
      </w:pPr>
      <w:rPr>
        <w:rFonts w:hint="default"/>
        <w:lang w:val="sv-SE" w:eastAsia="en-US" w:bidi="ar-SA"/>
      </w:rPr>
    </w:lvl>
    <w:lvl w:ilvl="6" w:tplc="E7646CD4">
      <w:numFmt w:val="bullet"/>
      <w:lvlText w:val="•"/>
      <w:lvlJc w:val="left"/>
      <w:pPr>
        <w:ind w:left="6631" w:hanging="360"/>
      </w:pPr>
      <w:rPr>
        <w:rFonts w:hint="default"/>
        <w:lang w:val="sv-SE" w:eastAsia="en-US" w:bidi="ar-SA"/>
      </w:rPr>
    </w:lvl>
    <w:lvl w:ilvl="7" w:tplc="753615C0">
      <w:numFmt w:val="bullet"/>
      <w:lvlText w:val="•"/>
      <w:lvlJc w:val="left"/>
      <w:pPr>
        <w:ind w:left="7560" w:hanging="360"/>
      </w:pPr>
      <w:rPr>
        <w:rFonts w:hint="default"/>
        <w:lang w:val="sv-SE" w:eastAsia="en-US" w:bidi="ar-SA"/>
      </w:rPr>
    </w:lvl>
    <w:lvl w:ilvl="8" w:tplc="B42EEF16">
      <w:numFmt w:val="bullet"/>
      <w:lvlText w:val="•"/>
      <w:lvlJc w:val="left"/>
      <w:pPr>
        <w:ind w:left="8489" w:hanging="360"/>
      </w:pPr>
      <w:rPr>
        <w:rFonts w:hint="default"/>
        <w:lang w:val="sv-SE" w:eastAsia="en-US" w:bidi="ar-SA"/>
      </w:rPr>
    </w:lvl>
  </w:abstractNum>
  <w:abstractNum w:abstractNumId="1" w15:restartNumberingAfterBreak="0">
    <w:nsid w:val="15C84100"/>
    <w:multiLevelType w:val="hybridMultilevel"/>
    <w:tmpl w:val="C5306AF4"/>
    <w:lvl w:ilvl="0" w:tplc="B03A3D78">
      <w:start w:val="1"/>
      <w:numFmt w:val="decimal"/>
      <w:lvlText w:val="%1."/>
      <w:lvlJc w:val="left"/>
      <w:pPr>
        <w:ind w:left="851" w:hanging="360"/>
        <w:jc w:val="left"/>
      </w:pPr>
      <w:rPr>
        <w:rFonts w:ascii="Calibri" w:eastAsia="Calibri" w:hAnsi="Calibri" w:cs="Calibri" w:hint="default"/>
        <w:b w:val="0"/>
        <w:bCs w:val="0"/>
        <w:i w:val="0"/>
        <w:iCs w:val="0"/>
        <w:w w:val="100"/>
        <w:sz w:val="22"/>
        <w:szCs w:val="22"/>
        <w:lang w:val="sv-SE" w:eastAsia="en-US" w:bidi="ar-SA"/>
      </w:rPr>
    </w:lvl>
    <w:lvl w:ilvl="1" w:tplc="8CC2889C">
      <w:start w:val="1"/>
      <w:numFmt w:val="lowerLetter"/>
      <w:lvlText w:val="%2)"/>
      <w:lvlJc w:val="left"/>
      <w:pPr>
        <w:ind w:left="1211" w:hanging="360"/>
        <w:jc w:val="left"/>
      </w:pPr>
      <w:rPr>
        <w:rFonts w:ascii="Calibri" w:eastAsia="Calibri" w:hAnsi="Calibri" w:cs="Calibri" w:hint="default"/>
        <w:b w:val="0"/>
        <w:bCs w:val="0"/>
        <w:i w:val="0"/>
        <w:iCs w:val="0"/>
        <w:spacing w:val="-1"/>
        <w:w w:val="100"/>
        <w:sz w:val="22"/>
        <w:szCs w:val="22"/>
        <w:lang w:val="sv-SE" w:eastAsia="en-US" w:bidi="ar-SA"/>
      </w:rPr>
    </w:lvl>
    <w:lvl w:ilvl="2" w:tplc="3CE2F8DE">
      <w:numFmt w:val="bullet"/>
      <w:lvlText w:val="•"/>
      <w:lvlJc w:val="left"/>
      <w:pPr>
        <w:ind w:left="2234" w:hanging="360"/>
      </w:pPr>
      <w:rPr>
        <w:rFonts w:hint="default"/>
        <w:lang w:val="sv-SE" w:eastAsia="en-US" w:bidi="ar-SA"/>
      </w:rPr>
    </w:lvl>
    <w:lvl w:ilvl="3" w:tplc="1A8CF6A2">
      <w:numFmt w:val="bullet"/>
      <w:lvlText w:val="•"/>
      <w:lvlJc w:val="left"/>
      <w:pPr>
        <w:ind w:left="3248" w:hanging="360"/>
      </w:pPr>
      <w:rPr>
        <w:rFonts w:hint="default"/>
        <w:lang w:val="sv-SE" w:eastAsia="en-US" w:bidi="ar-SA"/>
      </w:rPr>
    </w:lvl>
    <w:lvl w:ilvl="4" w:tplc="562060E2">
      <w:numFmt w:val="bullet"/>
      <w:lvlText w:val="•"/>
      <w:lvlJc w:val="left"/>
      <w:pPr>
        <w:ind w:left="4262" w:hanging="360"/>
      </w:pPr>
      <w:rPr>
        <w:rFonts w:hint="default"/>
        <w:lang w:val="sv-SE" w:eastAsia="en-US" w:bidi="ar-SA"/>
      </w:rPr>
    </w:lvl>
    <w:lvl w:ilvl="5" w:tplc="16C256CA">
      <w:numFmt w:val="bullet"/>
      <w:lvlText w:val="•"/>
      <w:lvlJc w:val="left"/>
      <w:pPr>
        <w:ind w:left="5276" w:hanging="360"/>
      </w:pPr>
      <w:rPr>
        <w:rFonts w:hint="default"/>
        <w:lang w:val="sv-SE" w:eastAsia="en-US" w:bidi="ar-SA"/>
      </w:rPr>
    </w:lvl>
    <w:lvl w:ilvl="6" w:tplc="1CE6E7EE">
      <w:numFmt w:val="bullet"/>
      <w:lvlText w:val="•"/>
      <w:lvlJc w:val="left"/>
      <w:pPr>
        <w:ind w:left="6290" w:hanging="360"/>
      </w:pPr>
      <w:rPr>
        <w:rFonts w:hint="default"/>
        <w:lang w:val="sv-SE" w:eastAsia="en-US" w:bidi="ar-SA"/>
      </w:rPr>
    </w:lvl>
    <w:lvl w:ilvl="7" w:tplc="5B80BEE4">
      <w:numFmt w:val="bullet"/>
      <w:lvlText w:val="•"/>
      <w:lvlJc w:val="left"/>
      <w:pPr>
        <w:ind w:left="7304" w:hanging="360"/>
      </w:pPr>
      <w:rPr>
        <w:rFonts w:hint="default"/>
        <w:lang w:val="sv-SE" w:eastAsia="en-US" w:bidi="ar-SA"/>
      </w:rPr>
    </w:lvl>
    <w:lvl w:ilvl="8" w:tplc="A4D63FD4">
      <w:numFmt w:val="bullet"/>
      <w:lvlText w:val="•"/>
      <w:lvlJc w:val="left"/>
      <w:pPr>
        <w:ind w:left="8318" w:hanging="360"/>
      </w:pPr>
      <w:rPr>
        <w:rFonts w:hint="default"/>
        <w:lang w:val="sv-SE" w:eastAsia="en-US" w:bidi="ar-SA"/>
      </w:rPr>
    </w:lvl>
  </w:abstractNum>
  <w:num w:numId="1" w16cid:durableId="1839885491">
    <w:abstractNumId w:val="1"/>
  </w:num>
  <w:num w:numId="2" w16cid:durableId="43622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9B"/>
    <w:rsid w:val="00013FD8"/>
    <w:rsid w:val="00021ABF"/>
    <w:rsid w:val="00034EFF"/>
    <w:rsid w:val="000412E9"/>
    <w:rsid w:val="000427C0"/>
    <w:rsid w:val="000536D1"/>
    <w:rsid w:val="00061632"/>
    <w:rsid w:val="0009474A"/>
    <w:rsid w:val="000A4463"/>
    <w:rsid w:val="000C07F0"/>
    <w:rsid w:val="000C1ED0"/>
    <w:rsid w:val="000E0A1B"/>
    <w:rsid w:val="000F02E6"/>
    <w:rsid w:val="000F4857"/>
    <w:rsid w:val="00145FF7"/>
    <w:rsid w:val="001465C0"/>
    <w:rsid w:val="001477CB"/>
    <w:rsid w:val="001551F6"/>
    <w:rsid w:val="00167407"/>
    <w:rsid w:val="00184B7D"/>
    <w:rsid w:val="001A482E"/>
    <w:rsid w:val="001C0C07"/>
    <w:rsid w:val="001C5C0E"/>
    <w:rsid w:val="001E320D"/>
    <w:rsid w:val="002134B5"/>
    <w:rsid w:val="002223E6"/>
    <w:rsid w:val="0022318A"/>
    <w:rsid w:val="00226BC5"/>
    <w:rsid w:val="00236EC2"/>
    <w:rsid w:val="00253D6D"/>
    <w:rsid w:val="002643D0"/>
    <w:rsid w:val="0026484B"/>
    <w:rsid w:val="00294D8D"/>
    <w:rsid w:val="002A08C5"/>
    <w:rsid w:val="002C1EA5"/>
    <w:rsid w:val="002E065C"/>
    <w:rsid w:val="002F6725"/>
    <w:rsid w:val="00302F9D"/>
    <w:rsid w:val="003069DA"/>
    <w:rsid w:val="00310C30"/>
    <w:rsid w:val="0032190D"/>
    <w:rsid w:val="00331968"/>
    <w:rsid w:val="00337D0B"/>
    <w:rsid w:val="003439E5"/>
    <w:rsid w:val="003551EE"/>
    <w:rsid w:val="003712E1"/>
    <w:rsid w:val="00380A48"/>
    <w:rsid w:val="003A7379"/>
    <w:rsid w:val="003C0AE7"/>
    <w:rsid w:val="003D7CF8"/>
    <w:rsid w:val="004062D2"/>
    <w:rsid w:val="004065E2"/>
    <w:rsid w:val="004177E7"/>
    <w:rsid w:val="004264B7"/>
    <w:rsid w:val="004301F8"/>
    <w:rsid w:val="00471073"/>
    <w:rsid w:val="004A5EA3"/>
    <w:rsid w:val="004B74C6"/>
    <w:rsid w:val="004D1329"/>
    <w:rsid w:val="004E28D1"/>
    <w:rsid w:val="004E634F"/>
    <w:rsid w:val="005013B0"/>
    <w:rsid w:val="00504B6D"/>
    <w:rsid w:val="005052C1"/>
    <w:rsid w:val="00511C28"/>
    <w:rsid w:val="005125D5"/>
    <w:rsid w:val="00520084"/>
    <w:rsid w:val="005241E9"/>
    <w:rsid w:val="005315E4"/>
    <w:rsid w:val="00531723"/>
    <w:rsid w:val="005463B3"/>
    <w:rsid w:val="00547CFA"/>
    <w:rsid w:val="00556C68"/>
    <w:rsid w:val="005624C3"/>
    <w:rsid w:val="0059285B"/>
    <w:rsid w:val="00595D92"/>
    <w:rsid w:val="005A5F16"/>
    <w:rsid w:val="005A7E73"/>
    <w:rsid w:val="005B06A3"/>
    <w:rsid w:val="005B3D53"/>
    <w:rsid w:val="005B48DA"/>
    <w:rsid w:val="005C7AA4"/>
    <w:rsid w:val="00613242"/>
    <w:rsid w:val="006141CF"/>
    <w:rsid w:val="00614FF2"/>
    <w:rsid w:val="00626F3B"/>
    <w:rsid w:val="0063480E"/>
    <w:rsid w:val="00650431"/>
    <w:rsid w:val="00652347"/>
    <w:rsid w:val="006549D6"/>
    <w:rsid w:val="00672443"/>
    <w:rsid w:val="006A3F12"/>
    <w:rsid w:val="006C4A1A"/>
    <w:rsid w:val="006D137C"/>
    <w:rsid w:val="006D7467"/>
    <w:rsid w:val="006D7F8B"/>
    <w:rsid w:val="006E246F"/>
    <w:rsid w:val="006E7107"/>
    <w:rsid w:val="00707612"/>
    <w:rsid w:val="00715048"/>
    <w:rsid w:val="00736CC5"/>
    <w:rsid w:val="00746CE5"/>
    <w:rsid w:val="00751A26"/>
    <w:rsid w:val="007B16D2"/>
    <w:rsid w:val="007B2C2A"/>
    <w:rsid w:val="007B606A"/>
    <w:rsid w:val="007C34A1"/>
    <w:rsid w:val="007E16FA"/>
    <w:rsid w:val="007E2351"/>
    <w:rsid w:val="007E381A"/>
    <w:rsid w:val="007E701D"/>
    <w:rsid w:val="007F188D"/>
    <w:rsid w:val="007F59E7"/>
    <w:rsid w:val="0080299A"/>
    <w:rsid w:val="00804A86"/>
    <w:rsid w:val="008110C7"/>
    <w:rsid w:val="00812269"/>
    <w:rsid w:val="00812AC1"/>
    <w:rsid w:val="0081373C"/>
    <w:rsid w:val="00813863"/>
    <w:rsid w:val="00815E32"/>
    <w:rsid w:val="00830DCB"/>
    <w:rsid w:val="00831643"/>
    <w:rsid w:val="00845412"/>
    <w:rsid w:val="00845EB1"/>
    <w:rsid w:val="00850442"/>
    <w:rsid w:val="00851457"/>
    <w:rsid w:val="00873B4A"/>
    <w:rsid w:val="0089549F"/>
    <w:rsid w:val="00896F42"/>
    <w:rsid w:val="008B76E6"/>
    <w:rsid w:val="008C49A1"/>
    <w:rsid w:val="008C7405"/>
    <w:rsid w:val="008C76A2"/>
    <w:rsid w:val="008E22E5"/>
    <w:rsid w:val="008E46CE"/>
    <w:rsid w:val="008F44BE"/>
    <w:rsid w:val="00900A24"/>
    <w:rsid w:val="009332E1"/>
    <w:rsid w:val="00970644"/>
    <w:rsid w:val="009920EF"/>
    <w:rsid w:val="0099228F"/>
    <w:rsid w:val="009C0E7A"/>
    <w:rsid w:val="009C600E"/>
    <w:rsid w:val="009D0767"/>
    <w:rsid w:val="009D1BAB"/>
    <w:rsid w:val="009D49E1"/>
    <w:rsid w:val="009D5D1E"/>
    <w:rsid w:val="00A368A3"/>
    <w:rsid w:val="00A5314B"/>
    <w:rsid w:val="00A97F9B"/>
    <w:rsid w:val="00AB7930"/>
    <w:rsid w:val="00AE3A28"/>
    <w:rsid w:val="00AE3EDE"/>
    <w:rsid w:val="00B073D3"/>
    <w:rsid w:val="00B157BE"/>
    <w:rsid w:val="00B2526B"/>
    <w:rsid w:val="00B40476"/>
    <w:rsid w:val="00B43A46"/>
    <w:rsid w:val="00B5009D"/>
    <w:rsid w:val="00B663DE"/>
    <w:rsid w:val="00B706F9"/>
    <w:rsid w:val="00B83042"/>
    <w:rsid w:val="00B96E05"/>
    <w:rsid w:val="00BA44C5"/>
    <w:rsid w:val="00BB0832"/>
    <w:rsid w:val="00BE6DDC"/>
    <w:rsid w:val="00C225FF"/>
    <w:rsid w:val="00C341C5"/>
    <w:rsid w:val="00C353CD"/>
    <w:rsid w:val="00C76369"/>
    <w:rsid w:val="00C77CCB"/>
    <w:rsid w:val="00C94F27"/>
    <w:rsid w:val="00CB3931"/>
    <w:rsid w:val="00CC7F7B"/>
    <w:rsid w:val="00CE492F"/>
    <w:rsid w:val="00CE7773"/>
    <w:rsid w:val="00D142CE"/>
    <w:rsid w:val="00D33C5A"/>
    <w:rsid w:val="00D65976"/>
    <w:rsid w:val="00D911BE"/>
    <w:rsid w:val="00DA6796"/>
    <w:rsid w:val="00DB24F8"/>
    <w:rsid w:val="00DD32C0"/>
    <w:rsid w:val="00DD4F48"/>
    <w:rsid w:val="00DD6AEC"/>
    <w:rsid w:val="00DF4F09"/>
    <w:rsid w:val="00E07F3F"/>
    <w:rsid w:val="00E3137B"/>
    <w:rsid w:val="00E54EFC"/>
    <w:rsid w:val="00E57FD2"/>
    <w:rsid w:val="00E76488"/>
    <w:rsid w:val="00E80BF9"/>
    <w:rsid w:val="00EA2EC4"/>
    <w:rsid w:val="00EB73B6"/>
    <w:rsid w:val="00EC5802"/>
    <w:rsid w:val="00EE52A2"/>
    <w:rsid w:val="00EF0813"/>
    <w:rsid w:val="00EF75DE"/>
    <w:rsid w:val="00F25020"/>
    <w:rsid w:val="00F27820"/>
    <w:rsid w:val="00F37757"/>
    <w:rsid w:val="00F46BEE"/>
    <w:rsid w:val="00F55D0E"/>
    <w:rsid w:val="00F5620F"/>
    <w:rsid w:val="00F56F8E"/>
    <w:rsid w:val="00F64ED6"/>
    <w:rsid w:val="00F671F2"/>
    <w:rsid w:val="00F76A24"/>
    <w:rsid w:val="00F81473"/>
    <w:rsid w:val="00F83B9F"/>
    <w:rsid w:val="00F96659"/>
    <w:rsid w:val="00FC6417"/>
    <w:rsid w:val="00FD1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87CE2"/>
  <w15:docId w15:val="{7450500F-9489-4BEE-A4AE-CDFAB9A7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ind w:left="116"/>
      <w:outlineLvl w:val="0"/>
    </w:pPr>
    <w:rPr>
      <w:sz w:val="32"/>
      <w:szCs w:val="32"/>
    </w:rPr>
  </w:style>
  <w:style w:type="paragraph" w:styleId="Rubrik2">
    <w:name w:val="heading 2"/>
    <w:basedOn w:val="Normal"/>
    <w:uiPriority w:val="9"/>
    <w:unhideWhenUsed/>
    <w:qFormat/>
    <w:pPr>
      <w:spacing w:before="1"/>
      <w:ind w:left="131"/>
      <w:outlineLvl w:val="1"/>
    </w:pPr>
    <w:rPr>
      <w:b/>
      <w:bCs/>
    </w:rPr>
  </w:style>
  <w:style w:type="paragraph" w:styleId="Rubrik3">
    <w:name w:val="heading 3"/>
    <w:basedOn w:val="Normal"/>
    <w:link w:val="Rubrik3Char"/>
    <w:uiPriority w:val="9"/>
    <w:unhideWhenUsed/>
    <w:qFormat/>
    <w:pPr>
      <w:ind w:left="131"/>
      <w:outlineLvl w:val="2"/>
    </w:pPr>
    <w:rPr>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style>
  <w:style w:type="paragraph" w:styleId="Liststycke">
    <w:name w:val="List Paragraph"/>
    <w:basedOn w:val="Normal"/>
    <w:uiPriority w:val="1"/>
    <w:qFormat/>
    <w:pPr>
      <w:ind w:left="851" w:hanging="361"/>
    </w:pPr>
  </w:style>
  <w:style w:type="paragraph" w:customStyle="1" w:styleId="TableParagraph">
    <w:name w:val="Table Paragraph"/>
    <w:basedOn w:val="Normal"/>
    <w:uiPriority w:val="1"/>
    <w:qFormat/>
    <w:pPr>
      <w:spacing w:before="1"/>
      <w:ind w:left="167"/>
    </w:pPr>
  </w:style>
  <w:style w:type="paragraph" w:styleId="Sidhuvud">
    <w:name w:val="header"/>
    <w:basedOn w:val="Normal"/>
    <w:link w:val="SidhuvudChar"/>
    <w:uiPriority w:val="99"/>
    <w:unhideWhenUsed/>
    <w:rsid w:val="00380A48"/>
    <w:pPr>
      <w:tabs>
        <w:tab w:val="center" w:pos="4536"/>
        <w:tab w:val="right" w:pos="9072"/>
      </w:tabs>
    </w:pPr>
  </w:style>
  <w:style w:type="character" w:customStyle="1" w:styleId="SidhuvudChar">
    <w:name w:val="Sidhuvud Char"/>
    <w:basedOn w:val="Standardstycketeckensnitt"/>
    <w:link w:val="Sidhuvud"/>
    <w:uiPriority w:val="99"/>
    <w:rsid w:val="00380A48"/>
    <w:rPr>
      <w:rFonts w:ascii="Calibri" w:eastAsia="Calibri" w:hAnsi="Calibri" w:cs="Calibri"/>
      <w:lang w:val="sv-SE"/>
    </w:rPr>
  </w:style>
  <w:style w:type="paragraph" w:styleId="Sidfot">
    <w:name w:val="footer"/>
    <w:basedOn w:val="Normal"/>
    <w:link w:val="SidfotChar"/>
    <w:uiPriority w:val="99"/>
    <w:unhideWhenUsed/>
    <w:rsid w:val="00380A48"/>
    <w:pPr>
      <w:tabs>
        <w:tab w:val="center" w:pos="4536"/>
        <w:tab w:val="right" w:pos="9072"/>
      </w:tabs>
    </w:pPr>
  </w:style>
  <w:style w:type="character" w:customStyle="1" w:styleId="SidfotChar">
    <w:name w:val="Sidfot Char"/>
    <w:basedOn w:val="Standardstycketeckensnitt"/>
    <w:link w:val="Sidfot"/>
    <w:uiPriority w:val="99"/>
    <w:rsid w:val="00380A48"/>
    <w:rPr>
      <w:rFonts w:ascii="Calibri" w:eastAsia="Calibri" w:hAnsi="Calibri" w:cs="Calibri"/>
      <w:lang w:val="sv-SE"/>
    </w:rPr>
  </w:style>
  <w:style w:type="character" w:styleId="Hyperlnk">
    <w:name w:val="Hyperlink"/>
    <w:basedOn w:val="Standardstycketeckensnitt"/>
    <w:uiPriority w:val="99"/>
    <w:unhideWhenUsed/>
    <w:rsid w:val="00B96E05"/>
    <w:rPr>
      <w:color w:val="0000FF" w:themeColor="hyperlink"/>
      <w:u w:val="single"/>
    </w:rPr>
  </w:style>
  <w:style w:type="character" w:styleId="Olstomnmnande">
    <w:name w:val="Unresolved Mention"/>
    <w:basedOn w:val="Standardstycketeckensnitt"/>
    <w:uiPriority w:val="99"/>
    <w:semiHidden/>
    <w:unhideWhenUsed/>
    <w:rsid w:val="00B96E05"/>
    <w:rPr>
      <w:color w:val="605E5C"/>
      <w:shd w:val="clear" w:color="auto" w:fill="E1DFDD"/>
    </w:rPr>
  </w:style>
  <w:style w:type="character" w:styleId="Kommentarsreferens">
    <w:name w:val="annotation reference"/>
    <w:basedOn w:val="Standardstycketeckensnitt"/>
    <w:uiPriority w:val="99"/>
    <w:semiHidden/>
    <w:unhideWhenUsed/>
    <w:rsid w:val="00B40476"/>
    <w:rPr>
      <w:sz w:val="16"/>
      <w:szCs w:val="16"/>
    </w:rPr>
  </w:style>
  <w:style w:type="paragraph" w:styleId="Kommentarer">
    <w:name w:val="annotation text"/>
    <w:basedOn w:val="Normal"/>
    <w:link w:val="KommentarerChar"/>
    <w:uiPriority w:val="99"/>
    <w:unhideWhenUsed/>
    <w:rsid w:val="00B40476"/>
    <w:rPr>
      <w:sz w:val="20"/>
      <w:szCs w:val="20"/>
    </w:rPr>
  </w:style>
  <w:style w:type="character" w:customStyle="1" w:styleId="KommentarerChar">
    <w:name w:val="Kommentarer Char"/>
    <w:basedOn w:val="Standardstycketeckensnitt"/>
    <w:link w:val="Kommentarer"/>
    <w:uiPriority w:val="99"/>
    <w:rsid w:val="00B40476"/>
    <w:rPr>
      <w:rFonts w:ascii="Calibri" w:eastAsia="Calibri" w:hAnsi="Calibri" w:cs="Calibri"/>
      <w:sz w:val="20"/>
      <w:szCs w:val="20"/>
      <w:lang w:val="sv-SE"/>
    </w:rPr>
  </w:style>
  <w:style w:type="paragraph" w:styleId="Kommentarsmne">
    <w:name w:val="annotation subject"/>
    <w:basedOn w:val="Kommentarer"/>
    <w:next w:val="Kommentarer"/>
    <w:link w:val="KommentarsmneChar"/>
    <w:uiPriority w:val="99"/>
    <w:semiHidden/>
    <w:unhideWhenUsed/>
    <w:rsid w:val="00B40476"/>
    <w:rPr>
      <w:b/>
      <w:bCs/>
    </w:rPr>
  </w:style>
  <w:style w:type="character" w:customStyle="1" w:styleId="KommentarsmneChar">
    <w:name w:val="Kommentarsämne Char"/>
    <w:basedOn w:val="KommentarerChar"/>
    <w:link w:val="Kommentarsmne"/>
    <w:uiPriority w:val="99"/>
    <w:semiHidden/>
    <w:rsid w:val="00B40476"/>
    <w:rPr>
      <w:rFonts w:ascii="Calibri" w:eastAsia="Calibri" w:hAnsi="Calibri" w:cs="Calibri"/>
      <w:b/>
      <w:bCs/>
      <w:sz w:val="20"/>
      <w:szCs w:val="20"/>
      <w:lang w:val="sv-SE"/>
    </w:rPr>
  </w:style>
  <w:style w:type="character" w:styleId="AnvndHyperlnk">
    <w:name w:val="FollowedHyperlink"/>
    <w:basedOn w:val="Standardstycketeckensnitt"/>
    <w:uiPriority w:val="99"/>
    <w:semiHidden/>
    <w:unhideWhenUsed/>
    <w:rsid w:val="004E634F"/>
    <w:rPr>
      <w:color w:val="800080" w:themeColor="followedHyperlink"/>
      <w:u w:val="single"/>
    </w:rPr>
  </w:style>
  <w:style w:type="paragraph" w:styleId="Revision">
    <w:name w:val="Revision"/>
    <w:hidden/>
    <w:uiPriority w:val="99"/>
    <w:semiHidden/>
    <w:rsid w:val="00E3137B"/>
    <w:pPr>
      <w:widowControl/>
      <w:autoSpaceDE/>
      <w:autoSpaceDN/>
    </w:pPr>
    <w:rPr>
      <w:rFonts w:ascii="Calibri" w:eastAsia="Calibri" w:hAnsi="Calibri" w:cs="Calibri"/>
      <w:lang w:val="sv-SE"/>
    </w:rPr>
  </w:style>
  <w:style w:type="character" w:customStyle="1" w:styleId="BrdtextChar">
    <w:name w:val="Brödtext Char"/>
    <w:basedOn w:val="Standardstycketeckensnitt"/>
    <w:link w:val="Brdtext"/>
    <w:uiPriority w:val="1"/>
    <w:rsid w:val="005A5F16"/>
    <w:rPr>
      <w:rFonts w:ascii="Calibri" w:eastAsia="Calibri" w:hAnsi="Calibri" w:cs="Calibri"/>
      <w:lang w:val="sv-SE"/>
    </w:rPr>
  </w:style>
  <w:style w:type="paragraph" w:styleId="Normalwebb">
    <w:name w:val="Normal (Web)"/>
    <w:basedOn w:val="Normal"/>
    <w:uiPriority w:val="99"/>
    <w:unhideWhenUsed/>
    <w:rsid w:val="00D33C5A"/>
    <w:pPr>
      <w:widowControl/>
      <w:autoSpaceDE/>
      <w:autoSpaceDN/>
      <w:spacing w:before="100" w:beforeAutospacing="1" w:after="100" w:afterAutospacing="1"/>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33C5A"/>
    <w:rPr>
      <w:b/>
      <w:bCs/>
    </w:rPr>
  </w:style>
  <w:style w:type="character" w:customStyle="1" w:styleId="Rubrik3Char">
    <w:name w:val="Rubrik 3 Char"/>
    <w:basedOn w:val="Standardstycketeckensnitt"/>
    <w:link w:val="Rubrik3"/>
    <w:uiPriority w:val="9"/>
    <w:rsid w:val="00815E32"/>
    <w:rPr>
      <w:rFonts w:ascii="Calibri" w:eastAsia="Calibri" w:hAnsi="Calibri" w:cs="Calibri"/>
      <w:b/>
      <w:bCs/>
      <w:i/>
      <w:iCs/>
      <w:lang w:val="sv-SE"/>
    </w:rPr>
  </w:style>
  <w:style w:type="paragraph" w:styleId="Ingetavstnd">
    <w:name w:val="No Spacing"/>
    <w:uiPriority w:val="1"/>
    <w:qFormat/>
    <w:rsid w:val="00547CFA"/>
    <w:pPr>
      <w:widowControl/>
      <w:autoSpaceDE/>
      <w:autoSpaceDN/>
    </w:pPr>
    <w:rPr>
      <w:rFonts w:ascii="Calibri" w:eastAsia="Calibri" w:hAnsi="Calibri"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info@nicoccino.se" TargetMode="External"/><Relationship Id="rId1" Type="http://schemas.openxmlformats.org/officeDocument/2006/relationships/hyperlink" Target="mailto:info@nicoccin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c07d8d-e762-436f-8cd1-1eb58e19dc11" xsi:nil="true"/>
    <lcf76f155ced4ddcb4097134ff3c332f xmlns="d3d45a6e-2ba2-4dea-9cd8-5c93a4a546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B14B859085B546A50EF380EA7E345F" ma:contentTypeVersion="13" ma:contentTypeDescription="Skapa ett nytt dokument." ma:contentTypeScope="" ma:versionID="9167bc1525fc2b31b6bfe891385c8f14">
  <xsd:schema xmlns:xsd="http://www.w3.org/2001/XMLSchema" xmlns:xs="http://www.w3.org/2001/XMLSchema" xmlns:p="http://schemas.microsoft.com/office/2006/metadata/properties" xmlns:ns2="d3d45a6e-2ba2-4dea-9cd8-5c93a4a54615" xmlns:ns3="73c07d8d-e762-436f-8cd1-1eb58e19dc11" targetNamespace="http://schemas.microsoft.com/office/2006/metadata/properties" ma:root="true" ma:fieldsID="608ea73dd88af40ff1289e640cb21215" ns2:_="" ns3:_="">
    <xsd:import namespace="d3d45a6e-2ba2-4dea-9cd8-5c93a4a54615"/>
    <xsd:import namespace="73c07d8d-e762-436f-8cd1-1eb58e19dc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45a6e-2ba2-4dea-9cd8-5c93a4a54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a57f8351-dfce-4579-b661-dcc25ad03e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c07d8d-e762-436f-8cd1-1eb58e19dc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aad84a-8598-41ba-a813-f2e14d2c1444}" ma:internalName="TaxCatchAll" ma:showField="CatchAllData" ma:web="73c07d8d-e762-436f-8cd1-1eb58e19dc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59DB3-0E81-4DCE-9529-044575D3F9CC}">
  <ds:schemaRefs>
    <ds:schemaRef ds:uri="http://schemas.microsoft.com/office/2006/metadata/properties"/>
    <ds:schemaRef ds:uri="http://schemas.microsoft.com/office/infopath/2007/PartnerControls"/>
    <ds:schemaRef ds:uri="73c07d8d-e762-436f-8cd1-1eb58e19dc11"/>
    <ds:schemaRef ds:uri="d3d45a6e-2ba2-4dea-9cd8-5c93a4a54615"/>
  </ds:schemaRefs>
</ds:datastoreItem>
</file>

<file path=customXml/itemProps2.xml><?xml version="1.0" encoding="utf-8"?>
<ds:datastoreItem xmlns:ds="http://schemas.openxmlformats.org/officeDocument/2006/customXml" ds:itemID="{C95E74B6-F638-47E3-9E2A-9B0B8DBACA19}">
  <ds:schemaRefs>
    <ds:schemaRef ds:uri="http://schemas.microsoft.com/sharepoint/v3/contenttype/forms"/>
  </ds:schemaRefs>
</ds:datastoreItem>
</file>

<file path=customXml/itemProps3.xml><?xml version="1.0" encoding="utf-8"?>
<ds:datastoreItem xmlns:ds="http://schemas.openxmlformats.org/officeDocument/2006/customXml" ds:itemID="{CD69BFF3-1D31-4A4C-B484-A9189B375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45a6e-2ba2-4dea-9cd8-5c93a4a54615"/>
    <ds:schemaRef ds:uri="73c07d8d-e762-436f-8cd1-1eb58e19d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369</Words>
  <Characters>1961</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Fredrik Laurell</cp:lastModifiedBy>
  <cp:revision>12</cp:revision>
  <cp:lastPrinted>2023-01-19T10:04:00Z</cp:lastPrinted>
  <dcterms:created xsi:type="dcterms:W3CDTF">2025-04-23T15:11:00Z</dcterms:created>
  <dcterms:modified xsi:type="dcterms:W3CDTF">2026-04-20T14:31:00Z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Microsoft® Word för Microsoft 365</vt:lpwstr>
  </property>
  <property fmtid="{D5CDD505-2E9C-101B-9397-08002B2CF9AE}" pid="4" name="LastSaved">
    <vt:filetime>2022-03-30T00:00:00Z</vt:filetime>
  </property>
  <property fmtid="{D5CDD505-2E9C-101B-9397-08002B2CF9AE}" pid="5" name="ContentTypeId">
    <vt:lpwstr>0x010100D6B14B859085B546A50EF380EA7E345F</vt:lpwstr>
  </property>
</Properties>
</file>